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jc w:val="center"/>
        <w:rPr>
          <w:rFonts w:ascii="ＭＳ 明朝" w:cstheme="minorBidi"/>
        </w:rPr>
      </w:pPr>
      <w:r>
        <w:rPr>
          <w:rFonts w:ascii="ＭＳ 明朝" w:eastAsia="HG丸ｺﾞｼｯｸM-PRO" w:cs="HG丸ｺﾞｼｯｸM-PRO" w:hint="eastAsia"/>
          <w:sz w:val="56"/>
          <w:szCs w:val="56"/>
        </w:rPr>
        <w:t>標　準　作　業　書（例）</w:t>
      </w:r>
    </w:p>
    <w:p w:rsidR="00C60C50" w:rsidRDefault="00C60C50" w:rsidP="00C60C50">
      <w:pPr>
        <w:rPr>
          <w:rFonts w:ascii="ＭＳ 明朝" w:cstheme="minorBidi"/>
        </w:rPr>
      </w:pPr>
    </w:p>
    <w:p w:rsidR="00C60C50" w:rsidRDefault="00C60C50" w:rsidP="00C60C50">
      <w:pPr>
        <w:jc w:val="center"/>
        <w:rPr>
          <w:rFonts w:ascii="ＭＳ 明朝" w:cstheme="minorBidi"/>
        </w:rPr>
      </w:pPr>
      <w:r>
        <w:rPr>
          <w:rFonts w:ascii="ＭＳ 明朝" w:eastAsia="HG丸ｺﾞｼｯｸM-PRO" w:cs="HG丸ｺﾞｼｯｸM-PRO" w:hint="eastAsia"/>
          <w:sz w:val="40"/>
          <w:szCs w:val="40"/>
        </w:rPr>
        <w:t>（破　砕　業）</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61"/>
      </w:tblGrid>
      <w:tr w:rsidR="00C60C50" w:rsidTr="005C6BEB">
        <w:tblPrEx>
          <w:tblCellMar>
            <w:top w:w="0" w:type="dxa"/>
            <w:bottom w:w="0" w:type="dxa"/>
          </w:tblCellMar>
        </w:tblPrEx>
        <w:trPr>
          <w:trHeight w:val="1288"/>
        </w:trPr>
        <w:tc>
          <w:tcPr>
            <w:tcW w:w="7161"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rPr>
              <w:t xml:space="preserve">  </w:t>
            </w:r>
            <w:r>
              <w:rPr>
                <w:rFonts w:ascii="ＭＳ 明朝" w:eastAsia="HG丸ｺﾞｼｯｸM-PRO" w:cs="HG丸ｺﾞｼｯｸM-PRO" w:hint="eastAsia"/>
                <w:sz w:val="30"/>
                <w:szCs w:val="30"/>
              </w:rPr>
              <w:t>本書は、あくまで参考例であるので、作業実態に</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30"/>
                <w:szCs w:val="30"/>
              </w:rPr>
              <w:t>あわせて適宜修正を加えること。</w:t>
            </w:r>
          </w:p>
        </w:tc>
      </w:tr>
    </w:tbl>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jc w:val="center"/>
        <w:rPr>
          <w:rFonts w:ascii="ＭＳ 明朝" w:cstheme="minorBidi"/>
        </w:rPr>
      </w:pPr>
      <w:r>
        <w:rPr>
          <w:rFonts w:ascii="ＭＳ 明朝" w:eastAsia="HG丸ｺﾞｼｯｸM-PRO" w:cs="HG丸ｺﾞｼｯｸM-PRO" w:hint="eastAsia"/>
          <w:sz w:val="32"/>
          <w:szCs w:val="32"/>
        </w:rPr>
        <w:t>○○○商会</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jc w:val="center"/>
        <w:rPr>
          <w:rFonts w:ascii="ＭＳ 明朝" w:cstheme="minorBidi"/>
        </w:rPr>
      </w:pPr>
      <w:r>
        <w:rPr>
          <w:rFonts w:ascii="ＭＳ 明朝" w:eastAsia="HG丸ｺﾞｼｯｸM-PRO" w:cs="HG丸ｺﾞｼｯｸM-PRO" w:hint="eastAsia"/>
          <w:sz w:val="28"/>
          <w:szCs w:val="28"/>
        </w:rPr>
        <w:t>○○年○○月○○日　制定</w:t>
      </w:r>
    </w:p>
    <w:p w:rsidR="00C60C50" w:rsidRDefault="00C60C50" w:rsidP="00C60C50">
      <w:pPr>
        <w:jc w:val="center"/>
        <w:rPr>
          <w:rFonts w:ascii="ＭＳ 明朝" w:cstheme="minorBidi"/>
        </w:rPr>
      </w:pPr>
      <w:r>
        <w:rPr>
          <w:rFonts w:ascii="ＭＳ 明朝" w:eastAsia="HG丸ｺﾞｼｯｸM-PRO" w:cs="HG丸ｺﾞｼｯｸM-PRO" w:hint="eastAsia"/>
          <w:sz w:val="28"/>
          <w:szCs w:val="28"/>
        </w:rPr>
        <w:t>○○年○○月○○日　改訂</w:t>
      </w:r>
      <w:r>
        <w:rPr>
          <w:rFonts w:ascii="ＭＳ 明朝" w:cstheme="minorBidi"/>
          <w:color w:val="auto"/>
          <w:sz w:val="20"/>
          <w:szCs w:val="20"/>
        </w:rPr>
        <w:br w:type="page"/>
      </w:r>
      <w:r>
        <w:rPr>
          <w:rFonts w:ascii="ＭＳ 明朝" w:eastAsia="HG丸ｺﾞｼｯｸM-PRO" w:cs="HG丸ｺﾞｼｯｸM-PRO" w:hint="eastAsia"/>
          <w:sz w:val="24"/>
          <w:szCs w:val="24"/>
        </w:rPr>
        <w:lastRenderedPageBreak/>
        <w:t>１　フローチャート（処理の流れ）</w:t>
      </w:r>
    </w:p>
    <w:p w:rsidR="00C60C50" w:rsidRDefault="00C60C50" w:rsidP="00C60C50">
      <w:pPr>
        <w:rPr>
          <w:rFonts w:ascii="ＭＳ 明朝" w:cstheme="minorBidi"/>
        </w:rPr>
      </w:pPr>
    </w:p>
    <w:p w:rsidR="00C60C50" w:rsidRDefault="00C60C50" w:rsidP="00C60C50">
      <w:pPr>
        <w:rPr>
          <w:rFonts w:ascii="ＭＳ 明朝" w:cstheme="minorBidi"/>
        </w:rPr>
      </w:pPr>
    </w:p>
    <w:tbl>
      <w:tblPr>
        <w:tblW w:w="0" w:type="auto"/>
        <w:tblInd w:w="3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4"/>
      </w:tblGrid>
      <w:tr w:rsidR="00C60C50" w:rsidTr="005C6BEB">
        <w:tblPrEx>
          <w:tblCellMar>
            <w:top w:w="0" w:type="dxa"/>
            <w:bottom w:w="0" w:type="dxa"/>
          </w:tblCellMar>
        </w:tblPrEx>
        <w:trPr>
          <w:trHeight w:val="322"/>
        </w:trPr>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解体自動車の運搬</w:t>
            </w:r>
          </w:p>
        </w:tc>
      </w:tr>
    </w:tbl>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661"/>
        <w:gridCol w:w="551"/>
        <w:gridCol w:w="661"/>
        <w:gridCol w:w="1432"/>
        <w:gridCol w:w="110"/>
        <w:gridCol w:w="2754"/>
        <w:gridCol w:w="110"/>
        <w:gridCol w:w="331"/>
        <w:gridCol w:w="2203"/>
        <w:gridCol w:w="496"/>
      </w:tblGrid>
      <w:tr w:rsidR="00C60C50" w:rsidTr="005C6BEB">
        <w:tblPrEx>
          <w:tblCellMar>
            <w:top w:w="0" w:type="dxa"/>
            <w:bottom w:w="0" w:type="dxa"/>
          </w:tblCellMar>
        </w:tblPrEx>
        <w:trPr>
          <w:cantSplit/>
          <w:trHeight w:val="322"/>
        </w:trPr>
        <w:tc>
          <w:tcPr>
            <w:tcW w:w="385" w:type="dxa"/>
            <w:vMerge w:val="restart"/>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661" w:type="dxa"/>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火</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災</w:t>
            </w: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予</w:t>
            </w: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防</w:t>
            </w: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措</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sz w:val="24"/>
                <w:szCs w:val="24"/>
              </w:rPr>
              <w:t xml:space="preserve"> </w:t>
            </w:r>
            <w:r>
              <w:rPr>
                <w:rFonts w:cs="ＭＳ 明朝" w:hint="eastAsia"/>
                <w:sz w:val="24"/>
                <w:szCs w:val="24"/>
              </w:rPr>
              <w:t>置</w:t>
            </w:r>
          </w:p>
        </w:tc>
        <w:tc>
          <w:tcPr>
            <w:tcW w:w="551" w:type="dxa"/>
            <w:vMerge w:val="restart"/>
            <w:tcBorders>
              <w:top w:val="nil"/>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661" w:type="dxa"/>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設</w:t>
            </w: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備</w:t>
            </w: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の</w:t>
            </w: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保</w:t>
            </w: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守</w:t>
            </w:r>
          </w:p>
          <w:p w:rsidR="00C60C50" w:rsidRDefault="00C60C50" w:rsidP="005C6BEB">
            <w:pPr>
              <w:suppressAutoHyphens/>
              <w:kinsoku w:val="0"/>
              <w:wordWrap w:val="0"/>
              <w:autoSpaceDE w:val="0"/>
              <w:autoSpaceDN w:val="0"/>
              <w:spacing w:line="320" w:lineRule="atLeast"/>
              <w:jc w:val="left"/>
              <w:rPr>
                <w:rFonts w:ascii="ＭＳ 明朝" w:cstheme="minorBidi"/>
              </w:rPr>
            </w:pPr>
            <w:r>
              <w:rPr>
                <w:sz w:val="24"/>
                <w:szCs w:val="24"/>
              </w:rPr>
              <w:t xml:space="preserve"> </w:t>
            </w:r>
            <w:r>
              <w:rPr>
                <w:rFonts w:cs="ＭＳ 明朝" w:hint="eastAsia"/>
                <w:sz w:val="24"/>
                <w:szCs w:val="24"/>
              </w:rPr>
              <w:t>点</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sz w:val="24"/>
                <w:szCs w:val="24"/>
              </w:rPr>
              <w:t xml:space="preserve"> </w:t>
            </w:r>
            <w:r>
              <w:rPr>
                <w:rFonts w:cs="ＭＳ 明朝" w:hint="eastAsia"/>
                <w:sz w:val="24"/>
                <w:szCs w:val="24"/>
              </w:rPr>
              <w:t>検</w:t>
            </w:r>
          </w:p>
        </w:tc>
        <w:tc>
          <w:tcPr>
            <w:tcW w:w="1542" w:type="dxa"/>
            <w:gridSpan w:val="2"/>
            <w:tcBorders>
              <w:top w:val="nil"/>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864" w:type="dxa"/>
            <w:gridSpan w:val="2"/>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解体自動車の保管</w:t>
            </w:r>
          </w:p>
        </w:tc>
        <w:tc>
          <w:tcPr>
            <w:tcW w:w="3030" w:type="dxa"/>
            <w:gridSpan w:val="3"/>
            <w:tcBorders>
              <w:top w:val="nil"/>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cantSplit/>
          <w:trHeight w:val="966"/>
        </w:trPr>
        <w:tc>
          <w:tcPr>
            <w:tcW w:w="385" w:type="dxa"/>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55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7436" w:type="dxa"/>
            <w:gridSpan w:val="7"/>
            <w:tcBorders>
              <w:top w:val="nil"/>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cantSplit/>
          <w:trHeight w:val="322"/>
        </w:trPr>
        <w:tc>
          <w:tcPr>
            <w:tcW w:w="385" w:type="dxa"/>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55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432" w:type="dxa"/>
            <w:tcBorders>
              <w:top w:val="nil"/>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864" w:type="dxa"/>
            <w:gridSpan w:val="2"/>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ascii="ＭＳ 明朝" w:eastAsia="HG丸ｺﾞｼｯｸM-PRO" w:cs="HG丸ｺﾞｼｯｸM-PRO" w:hint="eastAsia"/>
                <w:sz w:val="24"/>
                <w:szCs w:val="24"/>
              </w:rPr>
              <w:instrText>破砕前処理</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ascii="ＭＳ 明朝" w:eastAsia="HG丸ｺﾞｼｯｸM-PRO" w:cs="HG丸ｺﾞｼｯｸM-PRO" w:hint="eastAsia"/>
                <w:sz w:val="24"/>
                <w:szCs w:val="24"/>
              </w:rPr>
              <w:t>破砕前処理</w:t>
            </w:r>
            <w:r>
              <w:rPr>
                <w:rFonts w:ascii="ＭＳ 明朝" w:cs="ＭＳ 明朝"/>
                <w:color w:val="auto"/>
                <w:sz w:val="20"/>
                <w:szCs w:val="20"/>
              </w:rPr>
              <w:fldChar w:fldCharType="end"/>
            </w:r>
          </w:p>
        </w:tc>
        <w:tc>
          <w:tcPr>
            <w:tcW w:w="441" w:type="dxa"/>
            <w:gridSpan w:val="2"/>
            <w:tcBorders>
              <w:top w:val="nil"/>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03" w:type="dxa"/>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排水処理施設の</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管理</w:t>
            </w:r>
          </w:p>
        </w:tc>
        <w:tc>
          <w:tcPr>
            <w:tcW w:w="496" w:type="dxa"/>
            <w:vMerge w:val="restart"/>
            <w:tcBorders>
              <w:top w:val="nil"/>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cantSplit/>
          <w:trHeight w:val="644"/>
        </w:trPr>
        <w:tc>
          <w:tcPr>
            <w:tcW w:w="385" w:type="dxa"/>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55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4737" w:type="dxa"/>
            <w:gridSpan w:val="5"/>
            <w:tcBorders>
              <w:top w:val="nil"/>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03"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496" w:type="dxa"/>
            <w:vMerge/>
            <w:tcBorders>
              <w:top w:val="nil"/>
              <w:left w:val="single" w:sz="4" w:space="0" w:color="000000"/>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cantSplit/>
          <w:trHeight w:val="322"/>
        </w:trPr>
        <w:tc>
          <w:tcPr>
            <w:tcW w:w="385" w:type="dxa"/>
            <w:vMerge/>
            <w:tcBorders>
              <w:top w:val="nil"/>
              <w:left w:val="nil"/>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tcBorders>
              <w:top w:val="single"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551" w:type="dxa"/>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432" w:type="dxa"/>
            <w:vMerge w:val="restart"/>
            <w:tcBorders>
              <w:top w:val="nil"/>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864" w:type="dxa"/>
            <w:gridSpan w:val="2"/>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破　　　　　　砕</w:t>
            </w:r>
          </w:p>
        </w:tc>
        <w:tc>
          <w:tcPr>
            <w:tcW w:w="441" w:type="dxa"/>
            <w:gridSpan w:val="2"/>
            <w:tcBorders>
              <w:top w:val="nil"/>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03" w:type="dxa"/>
            <w:tcBorders>
              <w:top w:val="single"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496" w:type="dxa"/>
            <w:vMerge/>
            <w:tcBorders>
              <w:top w:val="nil"/>
              <w:left w:val="nil"/>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cantSplit/>
          <w:trHeight w:val="322"/>
        </w:trPr>
        <w:tc>
          <w:tcPr>
            <w:tcW w:w="1597" w:type="dxa"/>
            <w:gridSpan w:val="3"/>
            <w:tcBorders>
              <w:top w:val="nil"/>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661" w:type="dxa"/>
            <w:tcBorders>
              <w:top w:val="single" w:sz="12"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432" w:type="dxa"/>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864"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140" w:type="dxa"/>
            <w:gridSpan w:val="4"/>
            <w:vMerge w:val="restart"/>
            <w:tcBorders>
              <w:top w:val="nil"/>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cantSplit/>
          <w:trHeight w:val="322"/>
        </w:trPr>
        <w:tc>
          <w:tcPr>
            <w:tcW w:w="3690" w:type="dxa"/>
            <w:gridSpan w:val="5"/>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864" w:type="dxa"/>
            <w:gridSpan w:val="2"/>
            <w:vMerge/>
            <w:tcBorders>
              <w:top w:val="nil"/>
              <w:left w:val="single" w:sz="4" w:space="0" w:color="000000"/>
              <w:bottom w:val="single" w:sz="4" w:space="0" w:color="000000"/>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140" w:type="dxa"/>
            <w:gridSpan w:val="4"/>
            <w:vMerge/>
            <w:tcBorders>
              <w:top w:val="nil"/>
              <w:left w:val="single" w:sz="4" w:space="0" w:color="000000"/>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bl>
    <w:p w:rsidR="00C60C50" w:rsidRDefault="00C60C50" w:rsidP="00C60C50">
      <w:pPr>
        <w:rPr>
          <w:rFonts w:ascii="ＭＳ 明朝" w:cstheme="minorBidi"/>
        </w:rPr>
      </w:pPr>
    </w:p>
    <w:p w:rsidR="00C60C50" w:rsidRDefault="00C60C50" w:rsidP="00C60C50">
      <w:pPr>
        <w:rPr>
          <w:rFonts w:ascii="ＭＳ 明朝" w:cstheme="minorBidi"/>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0"/>
        <w:gridCol w:w="2864"/>
      </w:tblGrid>
      <w:tr w:rsidR="00C60C50" w:rsidTr="005C6BEB">
        <w:tblPrEx>
          <w:tblCellMar>
            <w:top w:w="0" w:type="dxa"/>
            <w:bottom w:w="0" w:type="dxa"/>
          </w:tblCellMar>
        </w:tblPrEx>
        <w:trPr>
          <w:trHeight w:val="322"/>
        </w:trPr>
        <w:tc>
          <w:tcPr>
            <w:tcW w:w="3690" w:type="dxa"/>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t xml:space="preserve">   </w:t>
            </w:r>
            <w:r>
              <w:rPr>
                <w:rFonts w:ascii="HG丸ｺﾞｼｯｸM-PRO" w:hAnsi="HG丸ｺﾞｼｯｸM-PRO" w:cs="HG丸ｺﾞｼｯｸM-PRO"/>
                <w:sz w:val="24"/>
                <w:szCs w:val="24"/>
              </w:rPr>
              <w:t xml:space="preserve"> </w:t>
            </w:r>
          </w:p>
        </w:tc>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ascii="ＭＳ 明朝" w:eastAsia="HG丸ｺﾞｼｯｸM-PRO" w:cs="HG丸ｺﾞｼｯｸM-PRO" w:hint="eastAsia"/>
                <w:sz w:val="24"/>
                <w:szCs w:val="24"/>
              </w:rPr>
              <w:instrText>破砕残さの保管</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ascii="ＭＳ 明朝" w:eastAsia="HG丸ｺﾞｼｯｸM-PRO" w:cs="HG丸ｺﾞｼｯｸM-PRO" w:hint="eastAsia"/>
                <w:sz w:val="24"/>
                <w:szCs w:val="24"/>
              </w:rPr>
              <w:t>破砕残さの保管</w:t>
            </w:r>
            <w:r>
              <w:rPr>
                <w:rFonts w:ascii="ＭＳ 明朝" w:cs="ＭＳ 明朝"/>
                <w:color w:val="auto"/>
                <w:sz w:val="20"/>
                <w:szCs w:val="20"/>
              </w:rPr>
              <w:fldChar w:fldCharType="end"/>
            </w:r>
          </w:p>
        </w:tc>
      </w:tr>
    </w:tbl>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p>
    <w:tbl>
      <w:tblPr>
        <w:tblW w:w="0" w:type="auto"/>
        <w:tblInd w:w="3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4"/>
      </w:tblGrid>
      <w:tr w:rsidR="00C60C50" w:rsidTr="005C6BEB">
        <w:tblPrEx>
          <w:tblCellMar>
            <w:top w:w="0" w:type="dxa"/>
            <w:bottom w:w="0" w:type="dxa"/>
          </w:tblCellMar>
        </w:tblPrEx>
        <w:trPr>
          <w:trHeight w:val="322"/>
        </w:trPr>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ascii="ＭＳ 明朝" w:eastAsia="HG丸ｺﾞｼｯｸM-PRO" w:cs="HG丸ｺﾞｼｯｸM-PRO" w:hint="eastAsia"/>
                <w:sz w:val="24"/>
                <w:szCs w:val="24"/>
              </w:rPr>
              <w:instrText>破砕残さの運搬</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ascii="ＭＳ 明朝" w:eastAsia="HG丸ｺﾞｼｯｸM-PRO" w:cs="HG丸ｺﾞｼｯｸM-PRO" w:hint="eastAsia"/>
                <w:sz w:val="24"/>
                <w:szCs w:val="24"/>
              </w:rPr>
              <w:t>破砕残さの運搬</w:t>
            </w:r>
            <w:r>
              <w:rPr>
                <w:rFonts w:ascii="ＭＳ 明朝" w:cs="ＭＳ 明朝"/>
                <w:color w:val="auto"/>
                <w:sz w:val="20"/>
                <w:szCs w:val="20"/>
              </w:rPr>
              <w:fldChar w:fldCharType="end"/>
            </w:r>
          </w:p>
        </w:tc>
      </w:tr>
    </w:tbl>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cstheme="minorBidi"/>
          <w:color w:val="auto"/>
          <w:sz w:val="20"/>
          <w:szCs w:val="20"/>
        </w:rPr>
        <w:br w:type="page"/>
      </w:r>
      <w:r>
        <w:rPr>
          <w:rFonts w:ascii="ＭＳ 明朝" w:eastAsia="HG丸ｺﾞｼｯｸM-PRO" w:cs="HG丸ｺﾞｼｯｸM-PRO" w:hint="eastAsia"/>
          <w:sz w:val="24"/>
          <w:szCs w:val="24"/>
        </w:rPr>
        <w:lastRenderedPageBreak/>
        <w:t>２　事業所の配置図</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（例）同一敷地内で保管、破砕を行う場合</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ネットフェンス</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
        <w:gridCol w:w="221"/>
        <w:gridCol w:w="220"/>
        <w:gridCol w:w="440"/>
        <w:gridCol w:w="882"/>
        <w:gridCol w:w="220"/>
        <w:gridCol w:w="220"/>
        <w:gridCol w:w="221"/>
        <w:gridCol w:w="551"/>
        <w:gridCol w:w="440"/>
        <w:gridCol w:w="220"/>
        <w:gridCol w:w="221"/>
        <w:gridCol w:w="330"/>
        <w:gridCol w:w="882"/>
        <w:gridCol w:w="220"/>
        <w:gridCol w:w="1542"/>
        <w:gridCol w:w="110"/>
        <w:gridCol w:w="551"/>
        <w:gridCol w:w="881"/>
        <w:gridCol w:w="331"/>
        <w:gridCol w:w="440"/>
        <w:gridCol w:w="56"/>
      </w:tblGrid>
      <w:tr w:rsidR="00C60C50" w:rsidTr="005C6BEB">
        <w:tblPrEx>
          <w:tblCellMar>
            <w:top w:w="0" w:type="dxa"/>
            <w:bottom w:w="0" w:type="dxa"/>
          </w:tblCellMar>
        </w:tblPrEx>
        <w:trPr>
          <w:gridAfter w:val="1"/>
          <w:wAfter w:w="56" w:type="dxa"/>
          <w:trHeight w:val="966"/>
        </w:trPr>
        <w:tc>
          <w:tcPr>
            <w:tcW w:w="9363" w:type="dxa"/>
            <w:gridSpan w:val="21"/>
            <w:tcBorders>
              <w:top w:val="dashed" w:sz="12" w:space="0" w:color="000000"/>
              <w:left w:val="dashed" w:sz="12" w:space="0" w:color="000000"/>
              <w:bottom w:val="nil"/>
              <w:right w:val="dashed" w:sz="12"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○○ｍ</w:t>
            </w:r>
          </w:p>
        </w:tc>
      </w:tr>
      <w:tr w:rsidR="00C60C50" w:rsidTr="005C6BEB">
        <w:tblPrEx>
          <w:tblCellMar>
            <w:top w:w="0" w:type="dxa"/>
            <w:bottom w:w="0" w:type="dxa"/>
          </w:tblCellMar>
        </w:tblPrEx>
        <w:trPr>
          <w:trHeight w:val="322"/>
        </w:trPr>
        <w:tc>
          <w:tcPr>
            <w:tcW w:w="9419" w:type="dxa"/>
            <w:gridSpan w:val="22"/>
            <w:tcBorders>
              <w:top w:val="nil"/>
              <w:left w:val="dashed" w:sz="12"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HG丸ｺﾞｼｯｸM-PRO" w:hAnsi="HG丸ｺﾞｼｯｸM-PRO" w:cs="ＭＳ 明朝" w:hint="eastAsia"/>
                <w:sz w:val="24"/>
                <w:szCs w:val="24"/>
              </w:rPr>
              <w:t xml:space="preserve">　　</w:t>
            </w:r>
            <w:r>
              <w:rPr>
                <w:rFonts w:ascii="ＭＳ 明朝" w:eastAsia="HG丸ｺﾞｼｯｸM-PRO" w:cs="HG丸ｺﾞｼｯｸM-PRO" w:hint="eastAsia"/>
                <w:sz w:val="24"/>
                <w:szCs w:val="24"/>
              </w:rPr>
              <w:t>門</w:t>
            </w:r>
          </w:p>
        </w:tc>
      </w:tr>
      <w:tr w:rsidR="00C60C50" w:rsidTr="005C6BEB">
        <w:tblPrEx>
          <w:tblCellMar>
            <w:top w:w="0" w:type="dxa"/>
            <w:bottom w:w="0" w:type="dxa"/>
          </w:tblCellMar>
        </w:tblPrEx>
        <w:trPr>
          <w:cantSplit/>
          <w:trHeight w:val="322"/>
        </w:trPr>
        <w:tc>
          <w:tcPr>
            <w:tcW w:w="220" w:type="dxa"/>
            <w:vMerge w:val="restart"/>
            <w:tcBorders>
              <w:top w:val="nil"/>
              <w:left w:val="dashed" w:sz="12" w:space="0" w:color="000000"/>
              <w:bottom w:val="nil"/>
              <w:right w:val="dashed"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p>
        </w:tc>
        <w:tc>
          <w:tcPr>
            <w:tcW w:w="1763" w:type="dxa"/>
            <w:gridSpan w:val="4"/>
            <w:vMerge w:val="restart"/>
            <w:tcBorders>
              <w:top w:val="dashed" w:sz="4" w:space="0" w:color="000000"/>
              <w:left w:val="dashed" w:sz="4" w:space="0" w:color="000000"/>
              <w:bottom w:val="nil"/>
              <w:right w:val="dashed"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その他（家電・自販機）保管場所</w:t>
            </w:r>
          </w:p>
        </w:tc>
        <w:tc>
          <w:tcPr>
            <w:tcW w:w="220" w:type="dxa"/>
            <w:vMerge w:val="restart"/>
            <w:tcBorders>
              <w:top w:val="nil"/>
              <w:left w:val="dashed" w:sz="4" w:space="0" w:color="000000"/>
              <w:bottom w:val="nil"/>
              <w:right w:val="dashed"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3305" w:type="dxa"/>
            <w:gridSpan w:val="9"/>
            <w:vMerge w:val="restart"/>
            <w:tcBorders>
              <w:top w:val="dashed" w:sz="4" w:space="0" w:color="000000"/>
              <w:left w:val="dashed" w:sz="4" w:space="0" w:color="000000"/>
              <w:bottom w:val="nil"/>
              <w:right w:val="dashed"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解体自動車保管場所</w:t>
            </w: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652" w:type="dxa"/>
            <w:gridSpan w:val="2"/>
            <w:vMerge w:val="restart"/>
            <w:tcBorders>
              <w:top w:val="nil"/>
              <w:left w:val="dashed"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○○ｍ</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432" w:type="dxa"/>
            <w:gridSpan w:val="2"/>
            <w:vMerge w:val="restart"/>
            <w:tcBorders>
              <w:top w:val="single" w:sz="12" w:space="0" w:color="000000"/>
              <w:left w:val="single" w:sz="12" w:space="0" w:color="000000"/>
              <w:bottom w:val="nil"/>
              <w:right w:val="single" w:sz="12"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事</w:t>
            </w: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務</w:t>
            </w: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所</w:t>
            </w:r>
          </w:p>
        </w:tc>
        <w:tc>
          <w:tcPr>
            <w:tcW w:w="827" w:type="dxa"/>
            <w:gridSpan w:val="3"/>
            <w:tcBorders>
              <w:top w:val="nil"/>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扉</w:t>
            </w:r>
          </w:p>
        </w:tc>
      </w:tr>
      <w:tr w:rsidR="00C60C50" w:rsidTr="005C6BEB">
        <w:tblPrEx>
          <w:tblCellMar>
            <w:top w:w="0" w:type="dxa"/>
            <w:bottom w:w="0" w:type="dxa"/>
          </w:tblCellMar>
        </w:tblPrEx>
        <w:trPr>
          <w:gridAfter w:val="1"/>
          <w:wAfter w:w="56" w:type="dxa"/>
          <w:cantSplit/>
          <w:trHeight w:val="322"/>
        </w:trPr>
        <w:tc>
          <w:tcPr>
            <w:tcW w:w="220" w:type="dxa"/>
            <w:vMerge/>
            <w:tcBorders>
              <w:top w:val="nil"/>
              <w:left w:val="dashed" w:sz="12"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763" w:type="dxa"/>
            <w:gridSpan w:val="4"/>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20" w:type="dxa"/>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305" w:type="dxa"/>
            <w:gridSpan w:val="9"/>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652" w:type="dxa"/>
            <w:gridSpan w:val="2"/>
            <w:vMerge/>
            <w:tcBorders>
              <w:top w:val="nil"/>
              <w:left w:val="dashed" w:sz="4" w:space="0" w:color="000000"/>
              <w:bottom w:val="nil"/>
              <w:right w:val="single"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432" w:type="dxa"/>
            <w:gridSpan w:val="2"/>
            <w:vMerge/>
            <w:tcBorders>
              <w:top w:val="nil"/>
              <w:left w:val="single" w:sz="12" w:space="0" w:color="000000"/>
              <w:bottom w:val="nil"/>
              <w:right w:val="single"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771" w:type="dxa"/>
            <w:gridSpan w:val="2"/>
            <w:vMerge w:val="restart"/>
            <w:tcBorders>
              <w:top w:val="nil"/>
              <w:left w:val="single" w:sz="12" w:space="0" w:color="000000"/>
              <w:bottom w:val="nil"/>
              <w:right w:val="dashed" w:sz="12"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220" w:type="dxa"/>
            <w:vMerge/>
            <w:tcBorders>
              <w:top w:val="nil"/>
              <w:left w:val="dashed" w:sz="12"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763" w:type="dxa"/>
            <w:gridSpan w:val="4"/>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20" w:type="dxa"/>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305" w:type="dxa"/>
            <w:gridSpan w:val="9"/>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652" w:type="dxa"/>
            <w:gridSpan w:val="2"/>
            <w:vMerge/>
            <w:tcBorders>
              <w:top w:val="nil"/>
              <w:left w:val="dashed" w:sz="4" w:space="0" w:color="000000"/>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432" w:type="dxa"/>
            <w:gridSpan w:val="2"/>
            <w:tcBorders>
              <w:top w:val="single" w:sz="12"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771" w:type="dxa"/>
            <w:gridSpan w:val="2"/>
            <w:vMerge/>
            <w:tcBorders>
              <w:top w:val="nil"/>
              <w:left w:val="nil"/>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644"/>
        </w:trPr>
        <w:tc>
          <w:tcPr>
            <w:tcW w:w="220" w:type="dxa"/>
            <w:vMerge/>
            <w:tcBorders>
              <w:top w:val="nil"/>
              <w:left w:val="dashed" w:sz="12"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763" w:type="dxa"/>
            <w:gridSpan w:val="4"/>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20" w:type="dxa"/>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432" w:type="dxa"/>
            <w:gridSpan w:val="4"/>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プレス機</w:t>
            </w:r>
          </w:p>
        </w:tc>
        <w:tc>
          <w:tcPr>
            <w:tcW w:w="1873" w:type="dxa"/>
            <w:gridSpan w:val="5"/>
            <w:tcBorders>
              <w:top w:val="nil"/>
              <w:left w:val="nil"/>
              <w:bottom w:val="nil"/>
              <w:right w:val="dashed"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03" w:type="dxa"/>
            <w:gridSpan w:val="3"/>
            <w:vMerge w:val="restart"/>
            <w:tcBorders>
              <w:top w:val="nil"/>
              <w:left w:val="dashed"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rPr>
              <w:t>○ｍ</w:t>
            </w:r>
          </w:p>
        </w:tc>
        <w:tc>
          <w:tcPr>
            <w:tcW w:w="1212" w:type="dxa"/>
            <w:gridSpan w:val="2"/>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0"/>
                <w:szCs w:val="20"/>
              </w:rPr>
              <w:t xml:space="preserve">  </w:t>
            </w:r>
            <w:r>
              <w:rPr>
                <w:rFonts w:ascii="ＭＳ 明朝" w:eastAsia="HG丸ｺﾞｼｯｸM-PRO" w:cs="HG丸ｺﾞｼｯｸM-PRO" w:hint="eastAsia"/>
                <w:sz w:val="20"/>
                <w:szCs w:val="20"/>
              </w:rPr>
              <w:t>ＡＳＲ</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0"/>
                <w:szCs w:val="20"/>
              </w:rPr>
              <w:t xml:space="preserve">  </w:t>
            </w:r>
            <w:r>
              <w:rPr>
                <w:rFonts w:ascii="ＭＳ 明朝" w:eastAsia="HG丸ｺﾞｼｯｸM-PRO" w:cs="HG丸ｺﾞｼｯｸM-PRO" w:hint="eastAsia"/>
                <w:sz w:val="20"/>
                <w:szCs w:val="20"/>
              </w:rPr>
              <w:t>減容化</w:t>
            </w:r>
          </w:p>
        </w:tc>
        <w:tc>
          <w:tcPr>
            <w:tcW w:w="440" w:type="dxa"/>
            <w:vMerge w:val="restart"/>
            <w:tcBorders>
              <w:top w:val="nil"/>
              <w:left w:val="nil"/>
              <w:bottom w:val="nil"/>
              <w:right w:val="dashed" w:sz="12"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220" w:type="dxa"/>
            <w:vMerge/>
            <w:tcBorders>
              <w:top w:val="nil"/>
              <w:left w:val="dashed" w:sz="12" w:space="0" w:color="000000"/>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763" w:type="dxa"/>
            <w:gridSpan w:val="4"/>
            <w:tcBorders>
              <w:top w:val="dashed"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0" w:type="dxa"/>
            <w:vMerge/>
            <w:tcBorders>
              <w:top w:val="nil"/>
              <w:left w:val="nil"/>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432" w:type="dxa"/>
            <w:gridSpan w:val="4"/>
            <w:tcBorders>
              <w:top w:val="single"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873" w:type="dxa"/>
            <w:gridSpan w:val="5"/>
            <w:tcBorders>
              <w:top w:val="dashed"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03" w:type="dxa"/>
            <w:gridSpan w:val="3"/>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212"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440" w:type="dxa"/>
            <w:vMerge/>
            <w:tcBorders>
              <w:top w:val="nil"/>
              <w:left w:val="single" w:sz="4" w:space="0" w:color="000000"/>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644"/>
        </w:trPr>
        <w:tc>
          <w:tcPr>
            <w:tcW w:w="441" w:type="dxa"/>
            <w:gridSpan w:val="2"/>
            <w:vMerge w:val="restart"/>
            <w:tcBorders>
              <w:top w:val="nil"/>
              <w:left w:val="dashed" w:sz="12"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660" w:type="dxa"/>
            <w:gridSpan w:val="2"/>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プ</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レ</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シ</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ュ</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レ</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 xml:space="preserve">　ッ</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 xml:space="preserve">　ダ</w:t>
            </w:r>
          </w:p>
        </w:tc>
        <w:tc>
          <w:tcPr>
            <w:tcW w:w="1322" w:type="dxa"/>
            <w:gridSpan w:val="3"/>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破砕機</w:t>
            </w:r>
          </w:p>
        </w:tc>
        <w:tc>
          <w:tcPr>
            <w:tcW w:w="3085" w:type="dxa"/>
            <w:gridSpan w:val="8"/>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選　別</w:t>
            </w: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03" w:type="dxa"/>
            <w:gridSpan w:val="3"/>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212" w:type="dxa"/>
            <w:gridSpan w:val="2"/>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0"/>
                <w:szCs w:val="20"/>
              </w:rPr>
              <w:t xml:space="preserve">  </w:t>
            </w:r>
            <w:r>
              <w:rPr>
                <w:rFonts w:ascii="ＭＳ 明朝" w:eastAsia="HG丸ｺﾞｼｯｸM-PRO" w:cs="HG丸ｺﾞｼｯｸM-PRO" w:hint="eastAsia"/>
                <w:sz w:val="20"/>
                <w:szCs w:val="20"/>
              </w:rPr>
              <w:t>ＡＳＲ</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0"/>
                <w:szCs w:val="20"/>
              </w:rPr>
              <w:t xml:space="preserve">  </w:t>
            </w:r>
            <w:r>
              <w:rPr>
                <w:rFonts w:ascii="ＭＳ 明朝" w:eastAsia="HG丸ｺﾞｼｯｸM-PRO" w:cs="HG丸ｺﾞｼｯｸM-PRO" w:hint="eastAsia"/>
                <w:sz w:val="20"/>
                <w:szCs w:val="20"/>
              </w:rPr>
              <w:t>保管場所</w:t>
            </w:r>
          </w:p>
        </w:tc>
        <w:tc>
          <w:tcPr>
            <w:tcW w:w="440" w:type="dxa"/>
            <w:vMerge/>
            <w:tcBorders>
              <w:top w:val="nil"/>
              <w:left w:val="single" w:sz="4" w:space="0" w:color="000000"/>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441" w:type="dxa"/>
            <w:gridSpan w:val="2"/>
            <w:vMerge/>
            <w:tcBorders>
              <w:top w:val="nil"/>
              <w:left w:val="dashed" w:sz="12"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0"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322" w:type="dxa"/>
            <w:gridSpan w:val="3"/>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085" w:type="dxa"/>
            <w:gridSpan w:val="8"/>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542" w:type="dxa"/>
            <w:vMerge w:val="restart"/>
            <w:tcBorders>
              <w:top w:val="dashed" w:sz="4" w:space="0" w:color="000000"/>
              <w:left w:val="dashed" w:sz="4" w:space="0" w:color="000000"/>
              <w:bottom w:val="nil"/>
              <w:right w:val="dashed"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0"/>
                <w:szCs w:val="20"/>
              </w:rPr>
              <w:t>ＡＳＲライン</w:t>
            </w:r>
          </w:p>
        </w:tc>
        <w:tc>
          <w:tcPr>
            <w:tcW w:w="661" w:type="dxa"/>
            <w:gridSpan w:val="2"/>
            <w:vMerge w:val="restart"/>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212"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440" w:type="dxa"/>
            <w:vMerge/>
            <w:tcBorders>
              <w:top w:val="nil"/>
              <w:left w:val="single" w:sz="4" w:space="0" w:color="000000"/>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441" w:type="dxa"/>
            <w:gridSpan w:val="2"/>
            <w:vMerge/>
            <w:tcBorders>
              <w:top w:val="nil"/>
              <w:left w:val="dashed" w:sz="12"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0"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322" w:type="dxa"/>
            <w:gridSpan w:val="3"/>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085" w:type="dxa"/>
            <w:gridSpan w:val="8"/>
            <w:vMerge/>
            <w:tcBorders>
              <w:top w:val="nil"/>
              <w:left w:val="single"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542" w:type="dxa"/>
            <w:vMerge/>
            <w:tcBorders>
              <w:top w:val="nil"/>
              <w:left w:val="dashed"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gridSpan w:val="2"/>
            <w:vMerge/>
            <w:tcBorders>
              <w:top w:val="nil"/>
              <w:left w:val="dashed" w:sz="4" w:space="0" w:color="000000"/>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212" w:type="dxa"/>
            <w:gridSpan w:val="2"/>
            <w:tcBorders>
              <w:top w:val="single"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440" w:type="dxa"/>
            <w:vMerge/>
            <w:tcBorders>
              <w:top w:val="nil"/>
              <w:left w:val="nil"/>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441" w:type="dxa"/>
            <w:gridSpan w:val="2"/>
            <w:vMerge/>
            <w:tcBorders>
              <w:top w:val="nil"/>
              <w:left w:val="dashed" w:sz="12"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0"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322" w:type="dxa"/>
            <w:gridSpan w:val="3"/>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085" w:type="dxa"/>
            <w:gridSpan w:val="8"/>
            <w:vMerge/>
            <w:tcBorders>
              <w:top w:val="nil"/>
              <w:left w:val="single" w:sz="4" w:space="0" w:color="000000"/>
              <w:bottom w:val="nil"/>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542" w:type="dxa"/>
            <w:tcBorders>
              <w:top w:val="dashed" w:sz="4" w:space="0" w:color="000000"/>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313" w:type="dxa"/>
            <w:gridSpan w:val="5"/>
            <w:tcBorders>
              <w:top w:val="nil"/>
              <w:left w:val="nil"/>
              <w:bottom w:val="nil"/>
              <w:right w:val="dashed" w:sz="12"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441" w:type="dxa"/>
            <w:gridSpan w:val="2"/>
            <w:vMerge/>
            <w:tcBorders>
              <w:top w:val="nil"/>
              <w:left w:val="dashed" w:sz="12"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0"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322" w:type="dxa"/>
            <w:gridSpan w:val="3"/>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983" w:type="dxa"/>
            <w:gridSpan w:val="6"/>
            <w:tcBorders>
              <w:top w:val="nil"/>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882" w:type="dxa"/>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rPr>
              <w:t xml:space="preserve"> </w:t>
            </w:r>
            <w:r>
              <w:rPr>
                <w:rFonts w:ascii="ＭＳ 明朝" w:eastAsia="HG丸ｺﾞｼｯｸM-PRO" w:cs="HG丸ｺﾞｼｯｸM-PRO" w:hint="eastAsia"/>
              </w:rPr>
              <w:t>比重</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rPr>
              <w:t>選別</w:t>
            </w:r>
          </w:p>
        </w:tc>
        <w:tc>
          <w:tcPr>
            <w:tcW w:w="220" w:type="dxa"/>
            <w:vMerge w:val="restart"/>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3855" w:type="dxa"/>
            <w:gridSpan w:val="6"/>
            <w:tcBorders>
              <w:top w:val="nil"/>
              <w:left w:val="single" w:sz="4" w:space="0" w:color="000000"/>
              <w:bottom w:val="nil"/>
              <w:right w:val="dashed" w:sz="12"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rPr>
              <w:t xml:space="preserve">　</w:t>
            </w:r>
            <w:r>
              <w:rPr>
                <w:rFonts w:ascii="HG丸ｺﾞｼｯｸM-PRO" w:hAnsi="HG丸ｺﾞｼｯｸM-PRO" w:cs="HG丸ｺﾞｼｯｸM-PRO"/>
              </w:rPr>
              <w:t xml:space="preserve"> </w:t>
            </w:r>
            <w:r>
              <w:rPr>
                <w:rFonts w:ascii="ＭＳ 明朝" w:eastAsia="HG丸ｺﾞｼｯｸM-PRO" w:cs="HG丸ｺﾞｼｯｸM-PRO" w:hint="eastAsia"/>
              </w:rPr>
              <w:t>○ｍ</w:t>
            </w:r>
          </w:p>
        </w:tc>
      </w:tr>
      <w:tr w:rsidR="00C60C50" w:rsidTr="005C6BEB">
        <w:tblPrEx>
          <w:tblCellMar>
            <w:top w:w="0" w:type="dxa"/>
            <w:bottom w:w="0" w:type="dxa"/>
          </w:tblCellMar>
        </w:tblPrEx>
        <w:trPr>
          <w:gridAfter w:val="1"/>
          <w:wAfter w:w="56" w:type="dxa"/>
          <w:cantSplit/>
          <w:trHeight w:val="644"/>
        </w:trPr>
        <w:tc>
          <w:tcPr>
            <w:tcW w:w="441" w:type="dxa"/>
            <w:gridSpan w:val="2"/>
            <w:vMerge/>
            <w:tcBorders>
              <w:top w:val="nil"/>
              <w:left w:val="dashed" w:sz="12"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0"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322" w:type="dxa"/>
            <w:gridSpan w:val="3"/>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21" w:type="dxa"/>
            <w:vMerge w:val="restart"/>
            <w:tcBorders>
              <w:top w:val="nil"/>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211" w:type="dxa"/>
            <w:gridSpan w:val="3"/>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rPr>
              <w:t>磁選・圧縮</w:t>
            </w:r>
          </w:p>
        </w:tc>
        <w:tc>
          <w:tcPr>
            <w:tcW w:w="551" w:type="dxa"/>
            <w:gridSpan w:val="2"/>
            <w:vMerge w:val="restart"/>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882"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20"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542" w:type="dxa"/>
            <w:tcBorders>
              <w:top w:val="dashed" w:sz="4" w:space="0" w:color="000000"/>
              <w:left w:val="dashed" w:sz="4" w:space="0" w:color="000000"/>
              <w:bottom w:val="nil"/>
              <w:right w:val="dashed"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0"/>
                <w:szCs w:val="20"/>
              </w:rPr>
              <w:t>非鉄金属ライン</w:t>
            </w:r>
          </w:p>
        </w:tc>
        <w:tc>
          <w:tcPr>
            <w:tcW w:w="661" w:type="dxa"/>
            <w:gridSpan w:val="2"/>
            <w:vMerge w:val="restart"/>
            <w:tcBorders>
              <w:top w:val="nil"/>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rPr>
              <w:t>保</w:t>
            </w:r>
          </w:p>
        </w:tc>
        <w:tc>
          <w:tcPr>
            <w:tcW w:w="1212" w:type="dxa"/>
            <w:gridSpan w:val="2"/>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rPr>
              <w:t>アルミ</w:t>
            </w:r>
          </w:p>
        </w:tc>
        <w:tc>
          <w:tcPr>
            <w:tcW w:w="440" w:type="dxa"/>
            <w:vMerge w:val="restart"/>
            <w:tcBorders>
              <w:top w:val="nil"/>
              <w:left w:val="nil"/>
              <w:bottom w:val="nil"/>
              <w:right w:val="dashed" w:sz="12"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441" w:type="dxa"/>
            <w:gridSpan w:val="2"/>
            <w:vMerge/>
            <w:tcBorders>
              <w:top w:val="nil"/>
              <w:left w:val="dashed" w:sz="12"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0" w:type="dxa"/>
            <w:gridSpan w:val="2"/>
            <w:vMerge/>
            <w:tcBorders>
              <w:top w:val="nil"/>
              <w:left w:val="single" w:sz="4" w:space="0" w:color="000000"/>
              <w:bottom w:val="single" w:sz="4" w:space="0" w:color="000000"/>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322" w:type="dxa"/>
            <w:gridSpan w:val="3"/>
            <w:vMerge/>
            <w:tcBorders>
              <w:top w:val="nil"/>
              <w:left w:val="single" w:sz="4" w:space="0" w:color="000000"/>
              <w:bottom w:val="single" w:sz="4" w:space="0" w:color="000000"/>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21" w:type="dxa"/>
            <w:vMerge/>
            <w:tcBorders>
              <w:top w:val="nil"/>
              <w:left w:val="single" w:sz="4" w:space="0" w:color="000000"/>
              <w:bottom w:val="single" w:sz="4" w:space="0" w:color="000000"/>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211" w:type="dxa"/>
            <w:gridSpan w:val="3"/>
            <w:tcBorders>
              <w:top w:val="single" w:sz="4" w:space="0" w:color="000000"/>
              <w:left w:val="nil"/>
              <w:bottom w:val="single" w:sz="4" w:space="0" w:color="000000"/>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551" w:type="dxa"/>
            <w:gridSpan w:val="2"/>
            <w:vMerge/>
            <w:tcBorders>
              <w:top w:val="nil"/>
              <w:left w:val="nil"/>
              <w:bottom w:val="single" w:sz="4" w:space="0" w:color="000000"/>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882" w:type="dxa"/>
            <w:tcBorders>
              <w:top w:val="single" w:sz="4" w:space="0" w:color="000000"/>
              <w:left w:val="nil"/>
              <w:bottom w:val="single" w:sz="4" w:space="0" w:color="000000"/>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0" w:type="dxa"/>
            <w:vMerge/>
            <w:tcBorders>
              <w:top w:val="nil"/>
              <w:left w:val="nil"/>
              <w:bottom w:val="single" w:sz="4" w:space="0" w:color="000000"/>
              <w:right w:val="dashed"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542" w:type="dxa"/>
            <w:tcBorders>
              <w:top w:val="dashed" w:sz="4" w:space="0" w:color="000000"/>
              <w:left w:val="single" w:sz="4"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661" w:type="dxa"/>
            <w:gridSpan w:val="2"/>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212" w:type="dxa"/>
            <w:gridSpan w:val="2"/>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rPr>
              <w:t>銅</w:t>
            </w:r>
          </w:p>
        </w:tc>
        <w:tc>
          <w:tcPr>
            <w:tcW w:w="440" w:type="dxa"/>
            <w:vMerge/>
            <w:tcBorders>
              <w:top w:val="nil"/>
              <w:left w:val="single" w:sz="4" w:space="0" w:color="000000"/>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3855" w:type="dxa"/>
            <w:gridSpan w:val="11"/>
            <w:tcBorders>
              <w:top w:val="nil"/>
              <w:left w:val="dashed" w:sz="12"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1" w:type="dxa"/>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3635" w:type="dxa"/>
            <w:gridSpan w:val="6"/>
            <w:vMerge w:val="restart"/>
            <w:tcBorders>
              <w:top w:val="nil"/>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rPr>
              <w:t xml:space="preserve">                             </w:t>
            </w:r>
            <w:r>
              <w:rPr>
                <w:rFonts w:ascii="HG丸ｺﾞｼｯｸM-PRO" w:hAnsi="HG丸ｺﾞｼｯｸM-PRO" w:cs="ＭＳ 明朝" w:hint="eastAsia"/>
              </w:rPr>
              <w:t xml:space="preserve">　</w:t>
            </w:r>
            <w:r>
              <w:rPr>
                <w:rFonts w:ascii="ＭＳ 明朝" w:eastAsia="HG丸ｺﾞｼｯｸM-PRO" w:cs="HG丸ｺﾞｼｯｸM-PRO" w:hint="eastAsia"/>
              </w:rPr>
              <w:t>管</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rPr>
              <w:t xml:space="preserve">                             </w:t>
            </w:r>
            <w:r>
              <w:rPr>
                <w:rFonts w:ascii="HG丸ｺﾞｼｯｸM-PRO" w:hAnsi="HG丸ｺﾞｼｯｸM-PRO" w:cs="ＭＳ 明朝" w:hint="eastAsia"/>
              </w:rPr>
              <w:t xml:space="preserve">　</w:t>
            </w:r>
            <w:r>
              <w:rPr>
                <w:rFonts w:ascii="ＭＳ 明朝" w:eastAsia="HG丸ｺﾞｼｯｸM-PRO" w:cs="HG丸ｺﾞｼｯｸM-PRO" w:hint="eastAsia"/>
              </w:rPr>
              <w:t>場</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HG丸ｺﾞｼｯｸM-PRO" w:hAnsi="HG丸ｺﾞｼｯｸM-PRO" w:cs="ＭＳ 明朝" w:hint="eastAsia"/>
              </w:rPr>
              <w:t xml:space="preserve">　</w:t>
            </w:r>
            <w:r>
              <w:rPr>
                <w:rFonts w:ascii="ＭＳ 明朝" w:eastAsia="HG丸ｺﾞｼｯｸM-PRO" w:cs="HG丸ｺﾞｼｯｸM-PRO" w:hint="eastAsia"/>
              </w:rPr>
              <w:t>所</w:t>
            </w:r>
          </w:p>
        </w:tc>
        <w:tc>
          <w:tcPr>
            <w:tcW w:w="1212" w:type="dxa"/>
            <w:gridSpan w:val="2"/>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440" w:type="dxa"/>
            <w:vMerge/>
            <w:tcBorders>
              <w:top w:val="nil"/>
              <w:left w:val="single" w:sz="4" w:space="0" w:color="000000"/>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644"/>
        </w:trPr>
        <w:tc>
          <w:tcPr>
            <w:tcW w:w="661" w:type="dxa"/>
            <w:gridSpan w:val="3"/>
            <w:vMerge w:val="restart"/>
            <w:tcBorders>
              <w:top w:val="nil"/>
              <w:left w:val="dashed" w:sz="12" w:space="0" w:color="000000"/>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534" w:type="dxa"/>
            <w:gridSpan w:val="6"/>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rPr>
              <w:t>鉄スクラップ保管場所</w:t>
            </w:r>
          </w:p>
        </w:tc>
        <w:tc>
          <w:tcPr>
            <w:tcW w:w="660" w:type="dxa"/>
            <w:gridSpan w:val="2"/>
            <w:vMerge w:val="restart"/>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22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635" w:type="dxa"/>
            <w:gridSpan w:val="6"/>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212" w:type="dxa"/>
            <w:gridSpan w:val="2"/>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rPr>
              <w:t>その他</w:t>
            </w:r>
          </w:p>
        </w:tc>
        <w:tc>
          <w:tcPr>
            <w:tcW w:w="440" w:type="dxa"/>
            <w:vMerge/>
            <w:tcBorders>
              <w:top w:val="nil"/>
              <w:left w:val="single" w:sz="4" w:space="0" w:color="000000"/>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cantSplit/>
          <w:trHeight w:val="322"/>
        </w:trPr>
        <w:tc>
          <w:tcPr>
            <w:tcW w:w="661" w:type="dxa"/>
            <w:gridSpan w:val="3"/>
            <w:vMerge/>
            <w:tcBorders>
              <w:top w:val="nil"/>
              <w:left w:val="dashed" w:sz="12" w:space="0" w:color="000000"/>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534" w:type="dxa"/>
            <w:gridSpan w:val="6"/>
            <w:tcBorders>
              <w:top w:val="single"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660" w:type="dxa"/>
            <w:gridSpan w:val="2"/>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221" w:type="dxa"/>
            <w:vMerge/>
            <w:tcBorders>
              <w:top w:val="nil"/>
              <w:left w:val="single" w:sz="4" w:space="0" w:color="000000"/>
              <w:bottom w:val="single" w:sz="4" w:space="0" w:color="000000"/>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635" w:type="dxa"/>
            <w:gridSpan w:val="6"/>
            <w:vMerge/>
            <w:tcBorders>
              <w:top w:val="nil"/>
              <w:left w:val="single" w:sz="4" w:space="0" w:color="000000"/>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212" w:type="dxa"/>
            <w:gridSpan w:val="2"/>
            <w:tcBorders>
              <w:top w:val="single"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440" w:type="dxa"/>
            <w:vMerge/>
            <w:tcBorders>
              <w:top w:val="nil"/>
              <w:left w:val="nil"/>
              <w:bottom w:val="nil"/>
              <w:right w:val="dashed" w:sz="12"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gridAfter w:val="1"/>
          <w:wAfter w:w="56" w:type="dxa"/>
          <w:trHeight w:val="322"/>
        </w:trPr>
        <w:tc>
          <w:tcPr>
            <w:tcW w:w="9363" w:type="dxa"/>
            <w:gridSpan w:val="21"/>
            <w:tcBorders>
              <w:top w:val="nil"/>
              <w:left w:val="dashed" w:sz="12" w:space="0" w:color="000000"/>
              <w:bottom w:val="dashed" w:sz="12" w:space="0" w:color="000000"/>
              <w:right w:val="dashed" w:sz="12"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bl>
    <w:p w:rsidR="00C60C50" w:rsidRDefault="00C60C50" w:rsidP="00C60C50">
      <w:pPr>
        <w:rPr>
          <w:rFonts w:ascii="ＭＳ 明朝" w:cstheme="minorBidi"/>
        </w:rPr>
      </w:pPr>
      <w:r>
        <w:rPr>
          <w:rFonts w:ascii="ＭＳ 明朝" w:cstheme="minorBidi"/>
          <w:color w:val="auto"/>
          <w:sz w:val="20"/>
          <w:szCs w:val="20"/>
        </w:rPr>
        <w:br w:type="page"/>
      </w:r>
      <w:r>
        <w:rPr>
          <w:rFonts w:ascii="ＭＳ 明朝" w:eastAsia="HG丸ｺﾞｼｯｸM-PRO" w:cs="HG丸ｺﾞｼｯｸM-PRO" w:hint="eastAsia"/>
          <w:sz w:val="24"/>
          <w:szCs w:val="24"/>
        </w:rPr>
        <w:lastRenderedPageBreak/>
        <w:t>３　解体自動車の運搬の方法</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⑴　</w:t>
      </w:r>
      <w:r>
        <w:rPr>
          <w:rFonts w:ascii="ＭＳ 明朝" w:eastAsia="HG丸ｺﾞｼｯｸM-PRO" w:cs="HG丸ｺﾞｼｯｸM-PRO" w:hint="eastAsia"/>
          <w:sz w:val="24"/>
          <w:szCs w:val="24"/>
        </w:rPr>
        <w:t>自社車輌による運搬</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解体自動車の運搬車輌への積み卸しは、フォークリフトにより行い、当社事業所及　　び破砕業者の保管場所の床面を破損させないよう留意して行う。</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5"/>
        <w:gridCol w:w="2643"/>
        <w:gridCol w:w="3195"/>
      </w:tblGrid>
      <w:tr w:rsidR="00C60C50" w:rsidTr="005C6BEB">
        <w:tblPrEx>
          <w:tblCellMar>
            <w:top w:w="0" w:type="dxa"/>
            <w:bottom w:w="0" w:type="dxa"/>
          </w:tblCellMar>
        </w:tblPrEx>
        <w:trPr>
          <w:trHeight w:val="322"/>
        </w:trPr>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使用車種</w:t>
            </w:r>
          </w:p>
        </w:tc>
        <w:tc>
          <w:tcPr>
            <w:tcW w:w="264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最大積載量</w:t>
            </w:r>
          </w:p>
        </w:tc>
        <w:tc>
          <w:tcPr>
            <w:tcW w:w="319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登録番号</w:t>
            </w:r>
          </w:p>
        </w:tc>
      </w:tr>
      <w:tr w:rsidR="00C60C50" w:rsidTr="005C6BEB">
        <w:tblPrEx>
          <w:tblCellMar>
            <w:top w:w="0" w:type="dxa"/>
            <w:bottom w:w="0" w:type="dxa"/>
          </w:tblCellMar>
        </w:tblPrEx>
        <w:trPr>
          <w:trHeight w:val="322"/>
        </w:trPr>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クレーン付きダンプ</w:t>
            </w:r>
          </w:p>
        </w:tc>
        <w:tc>
          <w:tcPr>
            <w:tcW w:w="264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４</w:t>
            </w: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○○あ○○○○</w:t>
            </w:r>
          </w:p>
        </w:tc>
      </w:tr>
      <w:tr w:rsidR="00C60C50" w:rsidTr="005C6BEB">
        <w:tblPrEx>
          <w:tblCellMar>
            <w:top w:w="0" w:type="dxa"/>
            <w:bottom w:w="0" w:type="dxa"/>
          </w:tblCellMar>
        </w:tblPrEx>
        <w:trPr>
          <w:trHeight w:val="322"/>
        </w:trPr>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平ボディー車</w:t>
            </w:r>
          </w:p>
        </w:tc>
        <w:tc>
          <w:tcPr>
            <w:tcW w:w="264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２</w:t>
            </w: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○○い○○○○</w:t>
            </w:r>
          </w:p>
        </w:tc>
      </w:tr>
    </w:tbl>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運搬に当たっては、廃棄物の収集運搬基準を遵守する。</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⑵　</w:t>
      </w:r>
      <w:r>
        <w:rPr>
          <w:rFonts w:ascii="ＭＳ 明朝" w:eastAsia="HG丸ｺﾞｼｯｸM-PRO" w:cs="HG丸ｺﾞｼｯｸM-PRO" w:hint="eastAsia"/>
          <w:sz w:val="24"/>
          <w:szCs w:val="24"/>
        </w:rPr>
        <w:t>廃棄物処理法の収集運搬業の許可業者への委託</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解体自動車の当社への運搬は、原則、自社の車輌輸送車で行うこととするが、車検、　　修理その他の事由で委託する場合は、廃棄物収集運搬業の許可を有する次の者へ委託　　することとする。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864"/>
        <w:gridCol w:w="1322"/>
        <w:gridCol w:w="2534"/>
      </w:tblGrid>
      <w:tr w:rsidR="00C60C50" w:rsidTr="005C6BEB">
        <w:tblPrEx>
          <w:tblCellMar>
            <w:top w:w="0" w:type="dxa"/>
            <w:bottom w:w="0" w:type="dxa"/>
          </w:tblCellMar>
        </w:tblPrEx>
        <w:trPr>
          <w:trHeight w:val="322"/>
        </w:trPr>
        <w:tc>
          <w:tcPr>
            <w:tcW w:w="143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事業者名</w:t>
            </w:r>
          </w:p>
        </w:tc>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32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許可番号</w:t>
            </w:r>
          </w:p>
        </w:tc>
        <w:tc>
          <w:tcPr>
            <w:tcW w:w="253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trHeight w:val="322"/>
        </w:trPr>
        <w:tc>
          <w:tcPr>
            <w:tcW w:w="143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事業者名</w:t>
            </w:r>
          </w:p>
        </w:tc>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32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rPr>
              <w:t xml:space="preserve"> </w:t>
            </w:r>
            <w:r>
              <w:rPr>
                <w:rFonts w:ascii="ＭＳ 明朝" w:eastAsia="HG丸ｺﾞｼｯｸM-PRO" w:cs="HG丸ｺﾞｼｯｸM-PRO" w:hint="eastAsia"/>
                <w:sz w:val="24"/>
                <w:szCs w:val="24"/>
              </w:rPr>
              <w:t>許可番号</w:t>
            </w:r>
          </w:p>
        </w:tc>
        <w:tc>
          <w:tcPr>
            <w:tcW w:w="253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bl>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４　解体自動車の保管</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⑴　</w:t>
      </w:r>
      <w:r>
        <w:rPr>
          <w:rFonts w:ascii="ＭＳ 明朝" w:eastAsia="HG丸ｺﾞｼｯｸM-PRO" w:cs="HG丸ｺﾞｼｯｸM-PRO" w:hint="eastAsia"/>
          <w:sz w:val="24"/>
          <w:szCs w:val="24"/>
        </w:rPr>
        <w:t>保管場所の範囲の明確化</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保管場所は、配置図に記載のとおり。</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保管場所の区域に白線を引いてその範囲を明示する。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③</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保管場所の面積は、○○ｍ</w:t>
      </w:r>
      <w:r>
        <w:rPr>
          <w:rFonts w:ascii="ＭＳ 明朝" w:eastAsia="HG丸ｺﾞｼｯｸM-PRO" w:cs="HG丸ｺﾞｼｯｸM-PRO" w:hint="eastAsia"/>
          <w:sz w:val="24"/>
          <w:szCs w:val="24"/>
          <w:vertAlign w:val="superscript"/>
        </w:rPr>
        <w:t>２</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⑵　</w:t>
      </w:r>
      <w:r>
        <w:rPr>
          <w:rFonts w:ascii="ＭＳ 明朝" w:eastAsia="HG丸ｺﾞｼｯｸM-PRO" w:cs="HG丸ｺﾞｼｯｸM-PRO" w:hint="eastAsia"/>
          <w:sz w:val="24"/>
          <w:szCs w:val="24"/>
        </w:rPr>
        <w:t>保管の方法</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圧縮していない解体自動車を保管する場合は、積み重ねる際は囲いから３ｍ以内では２段積み３ｍまで、その内側では３段積み４．５ｍまでとする。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圧縮後の解体自動車については、５０％勾配にて積み上げる。</w:t>
      </w: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【トラック等大型車を保管する場合】</w:t>
      </w:r>
    </w:p>
    <w:p w:rsidR="00C60C50" w:rsidRDefault="00C60C50" w:rsidP="00C60C50">
      <w:pPr>
        <w:ind w:left="440"/>
        <w:rPr>
          <w:rFonts w:ascii="ＭＳ 明朝" w:cstheme="minorBidi"/>
        </w:rPr>
      </w:pPr>
      <w:r>
        <w:rPr>
          <w:rFonts w:ascii="ＭＳ 明朝" w:eastAsia="HG丸ｺﾞｼｯｸM-PRO" w:cs="HG丸ｺﾞｼｯｸM-PRO" w:hint="eastAsia"/>
          <w:sz w:val="24"/>
          <w:szCs w:val="24"/>
        </w:rPr>
        <w:t>平置きで保管する。</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５　解体自動車の破砕前処理の方法</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⑴　</w:t>
      </w:r>
      <w:r>
        <w:rPr>
          <w:rFonts w:ascii="ＭＳ 明朝" w:eastAsia="HG丸ｺﾞｼｯｸM-PRO" w:cs="HG丸ｺﾞｼｯｸM-PRO" w:hint="eastAsia"/>
          <w:sz w:val="24"/>
          <w:szCs w:val="24"/>
        </w:rPr>
        <w:t>圧縮の方法（プレス機の例）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圧縮前の解体自動車を保管場所からフォークリフトでプレス機まで運搬する。</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ニブラ等重機を用いて解体自動車を掴み、作業場へ降ろし、簡易整形してプレス機　　に投入する。</w:t>
      </w:r>
    </w:p>
    <w:p w:rsidR="00C60C50" w:rsidRDefault="00C60C50" w:rsidP="00C60C50">
      <w:pPr>
        <w:rPr>
          <w:rFonts w:ascii="ＭＳ 明朝" w:cstheme="minorBidi"/>
        </w:rPr>
      </w:pPr>
      <w:r>
        <w:rPr>
          <w:rFonts w:ascii="ＭＳ 明朝" w:eastAsia="HG丸ｺﾞｼｯｸM-PRO" w:cs="HG丸ｺﾞｼｯｸM-PRO" w:hint="eastAsia"/>
          <w:sz w:val="24"/>
          <w:szCs w:val="24"/>
        </w:rPr>
        <w:lastRenderedPageBreak/>
        <w:t xml:space="preserve">　　　プレス機を遠隔操作にて作動させ２軸プレスを行う。</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解体自動車を○○台プレスするたびにフォークリフトにより保管場所へ運搬する。</w:t>
      </w:r>
    </w:p>
    <w:p w:rsidR="00C60C50" w:rsidRDefault="00C60C50" w:rsidP="00C60C50">
      <w:pPr>
        <w:rPr>
          <w:rFonts w:ascii="ＭＳ 明朝" w:cstheme="minorBidi"/>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2"/>
      </w:tblGrid>
      <w:tr w:rsidR="00C60C50" w:rsidTr="005C6BEB">
        <w:tblPrEx>
          <w:tblCellMar>
            <w:top w:w="0" w:type="dxa"/>
            <w:bottom w:w="0" w:type="dxa"/>
          </w:tblCellMar>
        </w:tblPrEx>
        <w:trPr>
          <w:trHeight w:val="2576"/>
        </w:trPr>
        <w:tc>
          <w:tcPr>
            <w:tcW w:w="848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圧縮の状況の写真</w:t>
            </w:r>
          </w:p>
        </w:tc>
      </w:tr>
    </w:tbl>
    <w:p w:rsidR="00C60C50" w:rsidRDefault="00C60C50" w:rsidP="00C60C50">
      <w:pPr>
        <w:rPr>
          <w:rFonts w:ascii="ＭＳ 明朝" w:cstheme="minorBidi"/>
        </w:rPr>
      </w:pP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圧縮に当たっては、自動車以外のもの（家電、自動販売機など）を混入させること　　のないように行う。</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⑵　</w:t>
      </w:r>
      <w:r>
        <w:rPr>
          <w:rFonts w:ascii="ＭＳ 明朝" w:eastAsia="HG丸ｺﾞｼｯｸM-PRO" w:cs="HG丸ｺﾞｼｯｸM-PRO" w:hint="eastAsia"/>
          <w:sz w:val="24"/>
          <w:szCs w:val="24"/>
        </w:rPr>
        <w:t>せん断の方法（ギロチンシャーの例）</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せん断前の解体自動車を保管場所からフォークリフトでギロチンシャーまで運搬す　　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重機を用いてギロチンシャーに投入する。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せん断物をリフティングマグネットで保管場所に移動する。</w:t>
      </w:r>
    </w:p>
    <w:p w:rsidR="00C60C50" w:rsidRDefault="00C60C50" w:rsidP="00C60C50">
      <w:pPr>
        <w:rPr>
          <w:rFonts w:ascii="ＭＳ 明朝" w:cstheme="minorBidi"/>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2"/>
      </w:tblGrid>
      <w:tr w:rsidR="00C60C50" w:rsidTr="005C6BEB">
        <w:tblPrEx>
          <w:tblCellMar>
            <w:top w:w="0" w:type="dxa"/>
            <w:bottom w:w="0" w:type="dxa"/>
          </w:tblCellMar>
        </w:tblPrEx>
        <w:trPr>
          <w:trHeight w:val="2576"/>
        </w:trPr>
        <w:tc>
          <w:tcPr>
            <w:tcW w:w="848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center"/>
              <w:rPr>
                <w:rFonts w:ascii="ＭＳ 明朝" w:cstheme="minorBidi"/>
              </w:rPr>
            </w:pPr>
          </w:p>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せん断の状況の写真</w:t>
            </w:r>
          </w:p>
        </w:tc>
      </w:tr>
    </w:tbl>
    <w:p w:rsidR="00C60C50" w:rsidRDefault="00C60C50" w:rsidP="00C60C50">
      <w:pPr>
        <w:rPr>
          <w:rFonts w:ascii="ＭＳ 明朝" w:cstheme="minorBidi"/>
        </w:rPr>
      </w:pP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せん断に当たっては、自動車以外のもの（家電、自動販売機など）を混入させるこ　　とのないように行う。</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⑶　</w:t>
      </w:r>
      <w:r>
        <w:rPr>
          <w:rFonts w:ascii="ＭＳ 明朝" w:eastAsia="HG丸ｺﾞｼｯｸM-PRO" w:cs="HG丸ｺﾞｼｯｸM-PRO" w:hint="eastAsia"/>
          <w:sz w:val="24"/>
          <w:szCs w:val="24"/>
        </w:rPr>
        <w:t>破砕前処理の品の運搬先</w:t>
      </w:r>
    </w:p>
    <w:p w:rsidR="00C60C50" w:rsidRDefault="00C60C50" w:rsidP="00C60C50">
      <w:pPr>
        <w:rPr>
          <w:rFonts w:ascii="ＭＳ 明朝" w:cstheme="minorBidi"/>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4"/>
        <w:gridCol w:w="2974"/>
      </w:tblGrid>
      <w:tr w:rsidR="00C60C50" w:rsidTr="005C6BEB">
        <w:tblPrEx>
          <w:tblCellMar>
            <w:top w:w="0" w:type="dxa"/>
            <w:bottom w:w="0" w:type="dxa"/>
          </w:tblCellMar>
        </w:tblPrEx>
        <w:trPr>
          <w:trHeight w:val="322"/>
        </w:trPr>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破砕業者</w:t>
            </w:r>
          </w:p>
        </w:tc>
        <w:tc>
          <w:tcPr>
            <w:tcW w:w="297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 xml:space="preserve">　○○○商店</w:t>
            </w:r>
          </w:p>
        </w:tc>
      </w:tr>
      <w:tr w:rsidR="00C60C50" w:rsidTr="005C6BEB">
        <w:tblPrEx>
          <w:tblCellMar>
            <w:top w:w="0" w:type="dxa"/>
            <w:bottom w:w="0" w:type="dxa"/>
          </w:tblCellMar>
        </w:tblPrEx>
        <w:trPr>
          <w:trHeight w:val="322"/>
        </w:trPr>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解体自動車全部利用者</w:t>
            </w:r>
          </w:p>
        </w:tc>
        <w:tc>
          <w:tcPr>
            <w:tcW w:w="297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 xml:space="preserve">　△△△製鉄</w:t>
            </w:r>
          </w:p>
        </w:tc>
      </w:tr>
    </w:tbl>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⑷　</w:t>
      </w:r>
      <w:r>
        <w:rPr>
          <w:rFonts w:ascii="ＭＳ 明朝" w:eastAsia="HG丸ｺﾞｼｯｸM-PRO" w:cs="HG丸ｺﾞｼｯｸM-PRO" w:hint="eastAsia"/>
          <w:sz w:val="24"/>
          <w:szCs w:val="24"/>
        </w:rPr>
        <w:t>生活環境の保全上支障が生じないよう必要な措置</w:t>
      </w: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【移動型施設の場合】</w:t>
      </w:r>
    </w:p>
    <w:p w:rsidR="00C60C50" w:rsidRDefault="00C60C50" w:rsidP="00C60C50">
      <w:pPr>
        <w:ind w:left="720" w:hangingChars="300" w:hanging="720"/>
        <w:rPr>
          <w:rFonts w:ascii="ＭＳ 明朝" w:cstheme="minorBidi"/>
        </w:rPr>
      </w:pPr>
      <w:r>
        <w:rPr>
          <w:rFonts w:ascii="ＭＳ 明朝" w:eastAsia="HG丸ｺﾞｼｯｸM-PRO" w:cs="HG丸ｺﾞｼｯｸM-PRO" w:hint="eastAsia"/>
          <w:sz w:val="24"/>
          <w:szCs w:val="24"/>
        </w:rPr>
        <w:t xml:space="preserve">　　○圧縮は、移動先の事業所内で行い、かつ、周辺に影響が少なく、床面が鉄筋コンク　　　リートで舗装された場所で行い、道路上では作業しない。</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○近隣に住宅がある場所では、早朝・夜間は作業しない。</w:t>
      </w:r>
    </w:p>
    <w:p w:rsidR="00C60C50" w:rsidRDefault="00C60C50" w:rsidP="00C60C50">
      <w:pPr>
        <w:ind w:left="720" w:hangingChars="300" w:hanging="720"/>
        <w:rPr>
          <w:rFonts w:ascii="ＭＳ 明朝" w:cstheme="minorBidi"/>
        </w:rPr>
      </w:pPr>
      <w:r>
        <w:rPr>
          <w:rFonts w:ascii="ＭＳ 明朝" w:eastAsia="HG丸ｺﾞｼｯｸM-PRO" w:cs="HG丸ｺﾞｼｯｸM-PRO" w:hint="eastAsia"/>
          <w:sz w:val="24"/>
          <w:szCs w:val="24"/>
        </w:rPr>
        <w:lastRenderedPageBreak/>
        <w:t xml:space="preserve">　　○廃油・廃液の漏出があった場合には、直ちにウエス等で拭き取り、現状回復を図る。　　　また、解体業者に対し、廃油・廃液の確実な回収を促す。</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６　解体自動車の破砕の方法</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⑴　</w:t>
      </w:r>
      <w:r>
        <w:rPr>
          <w:rFonts w:ascii="ＭＳ 明朝" w:eastAsia="HG丸ｺﾞｼｯｸM-PRO" w:cs="HG丸ｺﾞｼｯｸM-PRO" w:hint="eastAsia"/>
          <w:sz w:val="24"/>
          <w:szCs w:val="24"/>
        </w:rPr>
        <w:t>破砕の手順（プレシュレッダ＋シュレッダの場合）</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自動車以外のもの（家電、自動販売機等）の混入がないことを確認し、プレシュレ　　ッダに投入する。</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解体自動車をシュレッダ機に投入し、細かく破砕加工した後、機器（磁気選別機等）　　により有用金属（鉄、アルミニウム等）を回収する。</w:t>
      </w:r>
    </w:p>
    <w:p w:rsidR="00C60C50" w:rsidRDefault="00C60C50" w:rsidP="00C60C50">
      <w:pPr>
        <w:rPr>
          <w:rFonts w:ascii="ＭＳ 明朝" w:cstheme="minorBidi"/>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72"/>
      </w:tblGrid>
      <w:tr w:rsidR="00C60C50" w:rsidTr="005C6BEB">
        <w:tblPrEx>
          <w:tblCellMar>
            <w:top w:w="0" w:type="dxa"/>
            <w:bottom w:w="0" w:type="dxa"/>
          </w:tblCellMar>
        </w:tblPrEx>
        <w:trPr>
          <w:trHeight w:val="2576"/>
        </w:trPr>
        <w:tc>
          <w:tcPr>
            <w:tcW w:w="837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破砕の状況の写真</w:t>
            </w:r>
          </w:p>
        </w:tc>
      </w:tr>
    </w:tbl>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７　自動車破砕残さの保管の方法</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⑴　</w:t>
      </w:r>
      <w:r>
        <w:rPr>
          <w:rFonts w:ascii="ＭＳ 明朝" w:eastAsia="HG丸ｺﾞｼｯｸM-PRO" w:cs="HG丸ｺﾞｼｯｸM-PRO" w:hint="eastAsia"/>
          <w:sz w:val="24"/>
          <w:szCs w:val="24"/>
        </w:rPr>
        <w:t>保管設備の構造、使用方法等</w:t>
      </w: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【屋根がある場合】</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○屋根、鉄筋コンクリート床面、排水処理施設のある保管施設で保管する。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【屋根がない場合】</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○排水処理施設により、汚水の処理を行う。</w:t>
      </w:r>
    </w:p>
    <w:p w:rsidR="00C60C50" w:rsidRDefault="00C60C50" w:rsidP="00C60C50">
      <w:pPr>
        <w:ind w:left="720" w:hangingChars="300" w:hanging="720"/>
        <w:rPr>
          <w:rFonts w:ascii="ＭＳ 明朝" w:cstheme="minorBidi"/>
        </w:rPr>
      </w:pPr>
      <w:r>
        <w:rPr>
          <w:rFonts w:ascii="ＭＳ 明朝" w:eastAsia="HG丸ｺﾞｼｯｸM-PRO" w:cs="HG丸ｺﾞｼｯｸM-PRO" w:hint="eastAsia"/>
          <w:sz w:val="24"/>
          <w:szCs w:val="24"/>
        </w:rPr>
        <w:t xml:space="preserve">　　○床面は鉄筋コンクリート構造であるが、汚水の地下浸透を防止するため、床面のひ　　　び割れ等があれば、早急に補修を行う。</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○破砕残さの飛散又は流出がないように、必要に応じて防塵ネットを用いる。</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⑵　</w:t>
      </w:r>
      <w:r>
        <w:rPr>
          <w:rFonts w:ascii="ＭＳ 明朝" w:eastAsia="HG丸ｺﾞｼｯｸM-PRO" w:cs="HG丸ｺﾞｼｯｸM-PRO" w:hint="eastAsia"/>
          <w:sz w:val="24"/>
          <w:szCs w:val="24"/>
        </w:rPr>
        <w:t>保管方法等</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破砕残さの飛散又は流出が起こらないように保管する。</w:t>
      </w:r>
    </w:p>
    <w:p w:rsidR="00C60C50" w:rsidRDefault="00C60C50" w:rsidP="00C60C50">
      <w:pPr>
        <w:ind w:firstLineChars="100" w:firstLine="220"/>
        <w:rPr>
          <w:rFonts w:ascii="ＭＳ 明朝" w:cstheme="minorBidi"/>
        </w:rPr>
      </w:pPr>
      <w:r>
        <w:rPr>
          <w:rFonts w:cs="ＭＳ 明朝" w:hint="eastAsia"/>
        </w:rPr>
        <w:t xml:space="preserve">⑶　</w:t>
      </w:r>
      <w:r>
        <w:rPr>
          <w:rFonts w:ascii="ＭＳ 明朝" w:eastAsia="HG丸ｺﾞｼｯｸM-PRO" w:cs="HG丸ｺﾞｼｯｸM-PRO" w:hint="eastAsia"/>
          <w:sz w:val="24"/>
          <w:szCs w:val="24"/>
        </w:rPr>
        <w:t>破砕残さ以外の他の残さを混入しないための方法</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ＡＳＲとそれ以外残さ（ＳＲ）とを区分して保管する。</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４　排水処理施設の管理の方法（排水処理施設を設置する場合に限る）</w:t>
      </w: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【油水分離装置による場合】　</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○バキュームにより浮遊油を除去する。</w:t>
      </w:r>
    </w:p>
    <w:p w:rsidR="00C60C50" w:rsidRDefault="00C60C50" w:rsidP="00C60C50">
      <w:pPr>
        <w:rPr>
          <w:rFonts w:ascii="ＭＳ 明朝" w:cstheme="minorBidi"/>
        </w:rPr>
      </w:pPr>
      <w:r>
        <w:rPr>
          <w:rFonts w:ascii="ＭＳ 明朝" w:eastAsia="HG丸ｺﾞｼｯｸM-PRO" w:cs="HG丸ｺﾞｼｯｸM-PRO" w:hint="eastAsia"/>
          <w:sz w:val="24"/>
          <w:szCs w:val="24"/>
        </w:rPr>
        <w:lastRenderedPageBreak/>
        <w:t xml:space="preserve">　　○毎日、各種の蓋を開け、油膜の状況、槽のひび割れの状態を確認する。</w:t>
      </w:r>
    </w:p>
    <w:p w:rsidR="00C60C50" w:rsidRDefault="00C60C50" w:rsidP="00C60C50">
      <w:pPr>
        <w:ind w:left="720" w:hangingChars="300" w:hanging="720"/>
        <w:rPr>
          <w:rFonts w:ascii="ＭＳ 明朝" w:cstheme="minorBidi"/>
        </w:rPr>
      </w:pPr>
      <w:r>
        <w:rPr>
          <w:rFonts w:ascii="ＭＳ 明朝" w:eastAsia="HG丸ｺﾞｼｯｸM-PRO" w:cs="HG丸ｺﾞｼｯｸM-PRO" w:hint="eastAsia"/>
          <w:sz w:val="24"/>
          <w:szCs w:val="24"/>
        </w:rPr>
        <w:t xml:space="preserve">　　○廃油、汚泥は、定期的に引きぬき、産業廃棄物処理業の許可を持つ○○清掃㈱（許　　　可番号○○○○○）に処理を委託する。</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72"/>
      </w:tblGrid>
      <w:tr w:rsidR="00C60C50" w:rsidTr="005C6BEB">
        <w:tblPrEx>
          <w:tblCellMar>
            <w:top w:w="0" w:type="dxa"/>
            <w:bottom w:w="0" w:type="dxa"/>
          </w:tblCellMar>
        </w:tblPrEx>
        <w:trPr>
          <w:trHeight w:val="2576"/>
        </w:trPr>
        <w:tc>
          <w:tcPr>
            <w:tcW w:w="837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油水分離装置の写真</w:t>
            </w:r>
          </w:p>
        </w:tc>
      </w:tr>
    </w:tbl>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【排水処理施設による場合】</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○管理マニュアルに基づいて管理を行う。</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72"/>
      </w:tblGrid>
      <w:tr w:rsidR="00C60C50" w:rsidTr="005C6BEB">
        <w:tblPrEx>
          <w:tblCellMar>
            <w:top w:w="0" w:type="dxa"/>
            <w:bottom w:w="0" w:type="dxa"/>
          </w:tblCellMar>
        </w:tblPrEx>
        <w:trPr>
          <w:trHeight w:val="2576"/>
        </w:trPr>
        <w:tc>
          <w:tcPr>
            <w:tcW w:w="837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排水処理施設の写真</w:t>
            </w:r>
          </w:p>
        </w:tc>
      </w:tr>
    </w:tbl>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９　破砕業の用に供する施設の保守点検</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⑴　</w:t>
      </w:r>
      <w:r>
        <w:rPr>
          <w:rFonts w:ascii="ＭＳ 明朝" w:eastAsia="HG丸ｺﾞｼｯｸM-PRO" w:cs="HG丸ｺﾞｼｯｸM-PRO" w:hint="eastAsia"/>
          <w:sz w:val="24"/>
          <w:szCs w:val="24"/>
        </w:rPr>
        <w:t>保守点検計画</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次のとおり、保守点検箇所・チェックポイント、頻度を定めた保守点検計画に基づ　　き、保守点検を実施する。この計画は、毎事業年度当初に見直し作業を行う。</w:t>
      </w:r>
    </w:p>
    <w:p w:rsidR="00C60C50" w:rsidRDefault="00C60C50" w:rsidP="00C60C50">
      <w:pPr>
        <w:rPr>
          <w:rFonts w:ascii="ＭＳ 明朝" w:cstheme="minorBidi"/>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085"/>
        <w:gridCol w:w="2313"/>
        <w:gridCol w:w="1652"/>
      </w:tblGrid>
      <w:tr w:rsidR="00C60C50" w:rsidTr="005C6BEB">
        <w:tblPrEx>
          <w:tblCellMar>
            <w:top w:w="0" w:type="dxa"/>
            <w:bottom w:w="0" w:type="dxa"/>
          </w:tblCellMar>
        </w:tblPrEx>
        <w:trPr>
          <w:trHeight w:val="322"/>
        </w:trPr>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区分</w:t>
            </w:r>
          </w:p>
        </w:tc>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点検箇所・ポイント</w:t>
            </w:r>
          </w:p>
        </w:tc>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点検時期</w:t>
            </w:r>
          </w:p>
        </w:tc>
        <w:tc>
          <w:tcPr>
            <w:tcW w:w="165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保守方法</w:t>
            </w:r>
          </w:p>
        </w:tc>
      </w:tr>
      <w:tr w:rsidR="00C60C50" w:rsidTr="005C6BEB">
        <w:tblPrEx>
          <w:tblCellMar>
            <w:top w:w="0" w:type="dxa"/>
            <w:bottom w:w="0" w:type="dxa"/>
          </w:tblCellMar>
        </w:tblPrEx>
        <w:trPr>
          <w:trHeight w:val="1610"/>
        </w:trPr>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１　プレス機</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２　せん断機</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３　一次破砕機</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４　破砕機</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５　選別機</w:t>
            </w:r>
          </w:p>
        </w:tc>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破損の有無</w:t>
            </w:r>
          </w:p>
        </w:tc>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１回／月</w:t>
            </w:r>
          </w:p>
        </w:tc>
        <w:tc>
          <w:tcPr>
            <w:tcW w:w="165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直ちに応急措置した後、本格補修</w:t>
            </w:r>
          </w:p>
        </w:tc>
      </w:tr>
      <w:tr w:rsidR="00C60C50" w:rsidTr="005C6BEB">
        <w:tblPrEx>
          <w:tblCellMar>
            <w:top w:w="0" w:type="dxa"/>
            <w:bottom w:w="0" w:type="dxa"/>
          </w:tblCellMar>
        </w:tblPrEx>
        <w:trPr>
          <w:trHeight w:val="644"/>
        </w:trPr>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６　コンベア</w:t>
            </w:r>
          </w:p>
        </w:tc>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①破損の有無</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②異常音の有無</w:t>
            </w:r>
          </w:p>
        </w:tc>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①１回／週</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②毎日（始業時）</w:t>
            </w:r>
          </w:p>
        </w:tc>
        <w:tc>
          <w:tcPr>
            <w:tcW w:w="165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trHeight w:val="644"/>
        </w:trPr>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７　囲い等</w:t>
            </w:r>
          </w:p>
        </w:tc>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①破損の有無</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②施錠の適否</w:t>
            </w:r>
          </w:p>
        </w:tc>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①１回／月</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②毎日（作業終了時）</w:t>
            </w:r>
          </w:p>
        </w:tc>
        <w:tc>
          <w:tcPr>
            <w:tcW w:w="165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trHeight w:val="966"/>
        </w:trPr>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８　床面</w:t>
            </w:r>
          </w:p>
        </w:tc>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①ひび割れの有無</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②鉄板溶接部の隙間の有無</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③油膜の有無</w:t>
            </w:r>
          </w:p>
        </w:tc>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毎日（始業時）</w:t>
            </w:r>
          </w:p>
        </w:tc>
        <w:tc>
          <w:tcPr>
            <w:tcW w:w="165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①直ちに補修</w:t>
            </w: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②直ちに補修</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③直ちに補修</w:t>
            </w:r>
          </w:p>
        </w:tc>
      </w:tr>
      <w:tr w:rsidR="00C60C50" w:rsidTr="005C6BEB">
        <w:tblPrEx>
          <w:tblCellMar>
            <w:top w:w="0" w:type="dxa"/>
            <w:bottom w:w="0" w:type="dxa"/>
          </w:tblCellMar>
        </w:tblPrEx>
        <w:trPr>
          <w:trHeight w:val="644"/>
        </w:trPr>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lastRenderedPageBreak/>
              <w:t>９　排水処理施設</w:t>
            </w:r>
          </w:p>
        </w:tc>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①放流水質</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②堆積物の量</w:t>
            </w:r>
          </w:p>
        </w:tc>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①随時</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②１回／週（金曜日）</w:t>
            </w:r>
          </w:p>
        </w:tc>
        <w:tc>
          <w:tcPr>
            <w:tcW w:w="165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②除去</w:t>
            </w:r>
          </w:p>
        </w:tc>
      </w:tr>
      <w:tr w:rsidR="00C60C50" w:rsidTr="005C6BEB">
        <w:tblPrEx>
          <w:tblCellMar>
            <w:top w:w="0" w:type="dxa"/>
            <w:bottom w:w="0" w:type="dxa"/>
          </w:tblCellMar>
        </w:tblPrEx>
        <w:trPr>
          <w:trHeight w:val="644"/>
        </w:trPr>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１０　排水溝</w:t>
            </w:r>
          </w:p>
        </w:tc>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①破損の有無</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②ごみ・異物の撤去</w:t>
            </w:r>
          </w:p>
        </w:tc>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①随時</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②１回／週（金曜日）</w:t>
            </w:r>
          </w:p>
        </w:tc>
        <w:tc>
          <w:tcPr>
            <w:tcW w:w="165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①直ちに補修</w:t>
            </w:r>
          </w:p>
        </w:tc>
      </w:tr>
      <w:tr w:rsidR="00C60C50" w:rsidTr="005C6BEB">
        <w:tblPrEx>
          <w:tblCellMar>
            <w:top w:w="0" w:type="dxa"/>
            <w:bottom w:w="0" w:type="dxa"/>
          </w:tblCellMar>
        </w:tblPrEx>
        <w:trPr>
          <w:trHeight w:val="644"/>
        </w:trPr>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１１　公害防止機器</w:t>
            </w:r>
          </w:p>
        </w:tc>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ＭＳ 明朝" w:eastAsia="HG丸ｺﾞｼｯｸM-PRO" w:cs="HG丸ｺﾞｼｯｸM-PRO" w:hint="eastAsia"/>
                <w:sz w:val="24"/>
                <w:szCs w:val="24"/>
              </w:rPr>
              <w:t>①破損の有無</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②貯留量の確認</w:t>
            </w:r>
          </w:p>
        </w:tc>
        <w:tc>
          <w:tcPr>
            <w:tcW w:w="231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ＭＳ 明朝" w:eastAsia="HG丸ｺﾞｼｯｸM-PRO" w:cs="HG丸ｺﾞｼｯｸM-PRO" w:hint="eastAsia"/>
                <w:sz w:val="24"/>
                <w:szCs w:val="24"/>
              </w:rPr>
              <w:t>１回／週（金曜日）</w:t>
            </w:r>
          </w:p>
        </w:tc>
        <w:tc>
          <w:tcPr>
            <w:tcW w:w="165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bl>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１０　火災予防上の措置</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⑴　</w:t>
      </w:r>
      <w:r>
        <w:rPr>
          <w:rFonts w:ascii="ＭＳ 明朝" w:eastAsia="HG丸ｺﾞｼｯｸM-PRO" w:cs="HG丸ｺﾞｼｯｸM-PRO" w:hint="eastAsia"/>
          <w:sz w:val="24"/>
          <w:szCs w:val="24"/>
        </w:rPr>
        <w:t>危険物への対応</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管理者の選任</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危険物の取り扱いに関する管理者を選任する。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危険物保安監督者：</w:t>
      </w:r>
      <w:r>
        <w:rPr>
          <w:rFonts w:ascii="ＭＳ 明朝" w:eastAsia="HG丸ｺﾞｼｯｸM-PRO" w:cs="HG丸ｺﾞｼｯｸM-PRO" w:hint="eastAsia"/>
          <w:sz w:val="24"/>
          <w:szCs w:val="24"/>
          <w:u w:val="single" w:color="000000"/>
        </w:rPr>
        <w:t xml:space="preserve">　　　　　　　　　　　</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危険物管理責任者：</w:t>
      </w:r>
      <w:r>
        <w:rPr>
          <w:rFonts w:ascii="ＭＳ 明朝" w:eastAsia="HG丸ｺﾞｼｯｸM-PRO" w:cs="HG丸ｺﾞｼｯｸM-PRO" w:hint="eastAsia"/>
          <w:sz w:val="24"/>
          <w:szCs w:val="24"/>
          <w:u w:val="single" w:color="000000"/>
        </w:rPr>
        <w:t xml:space="preserve">　　　　　　　　　　　</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消火器の設置場所、本数等</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別図のとおり（消火設備の配置図を添付）</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③</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決められた場所以外で火気を使用する場合は、防火責任者の許可を得る。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④</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消火器、表示盤、看板の点検を実施する。（３ヶ月に１回、防火責任者）</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⑤</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喫煙場所以外では喫煙しない。</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1"/>
      </w:tblGrid>
      <w:tr w:rsidR="00C60C50" w:rsidTr="005C6BEB">
        <w:tblPrEx>
          <w:tblCellMar>
            <w:top w:w="0" w:type="dxa"/>
            <w:bottom w:w="0" w:type="dxa"/>
          </w:tblCellMar>
        </w:tblPrEx>
        <w:trPr>
          <w:trHeight w:val="966"/>
        </w:trPr>
        <w:tc>
          <w:tcPr>
            <w:tcW w:w="8261"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消火器の配置状況の写真</w:t>
            </w:r>
          </w:p>
        </w:tc>
      </w:tr>
    </w:tbl>
    <w:p w:rsidR="00C60C50" w:rsidRDefault="00C60C50" w:rsidP="00C60C50">
      <w:pPr>
        <w:rPr>
          <w:rFonts w:ascii="ＭＳ 明朝" w:eastAsia="HG丸ｺﾞｼｯｸM-PRO" w:cs="HG丸ｺﾞｼｯｸM-PRO" w:hint="eastAsia"/>
          <w:sz w:val="24"/>
          <w:szCs w:val="24"/>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⑵　</w:t>
      </w:r>
      <w:r>
        <w:rPr>
          <w:rFonts w:ascii="ＭＳ 明朝" w:eastAsia="HG丸ｺﾞｼｯｸM-PRO" w:cs="HG丸ｺﾞｼｯｸM-PRO" w:hint="eastAsia"/>
          <w:sz w:val="24"/>
          <w:szCs w:val="24"/>
        </w:rPr>
        <w:t>労働安全衛生法への対応</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アセチレン溶接装置等を使用して溶断する場合</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作業主任者</w:t>
      </w:r>
      <w:r>
        <w:rPr>
          <w:rFonts w:ascii="ＭＳ 明朝" w:eastAsia="HG丸ｺﾞｼｯｸM-PRO" w:cs="HG丸ｺﾞｼｯｸM-PRO" w:hint="eastAsia"/>
          <w:sz w:val="24"/>
          <w:szCs w:val="24"/>
          <w:u w:val="single" w:color="000000"/>
        </w:rPr>
        <w:t xml:space="preserve">　　　　　　　　　　　</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⑶　</w:t>
      </w:r>
      <w:r>
        <w:rPr>
          <w:rFonts w:ascii="ＭＳ 明朝" w:eastAsia="HG丸ｺﾞｼｯｸM-PRO" w:cs="HG丸ｺﾞｼｯｸM-PRO" w:hint="eastAsia"/>
          <w:sz w:val="24"/>
          <w:szCs w:val="24"/>
        </w:rPr>
        <w:t>緊急通報体制図</w:t>
      </w:r>
    </w:p>
    <w:p w:rsidR="00C60C50" w:rsidRDefault="00C60C50" w:rsidP="00C60C50">
      <w:pPr>
        <w:ind w:left="480" w:hangingChars="200" w:hanging="480"/>
        <w:rPr>
          <w:rFonts w:ascii="ＭＳ 明朝" w:cstheme="minorBidi"/>
        </w:rPr>
      </w:pPr>
      <w:r>
        <w:rPr>
          <w:rFonts w:ascii="ＭＳ 明朝" w:eastAsia="HG丸ｺﾞｼｯｸM-PRO" w:cs="HG丸ｺﾞｼｯｸM-PRO" w:hint="eastAsia"/>
          <w:sz w:val="24"/>
          <w:szCs w:val="24"/>
        </w:rPr>
        <w:t xml:space="preserve">　　　火災等の事故の発生時に備え、連絡先を記載した連絡通報体制図を作業場及び事務　　所の見やすい場所に掲げる。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また、警察、消防、労働基準監督署等に連絡する。</w:t>
      </w: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緊急連絡体制図（電話番号を記入する。）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542"/>
        <w:gridCol w:w="661"/>
        <w:gridCol w:w="3195"/>
        <w:gridCol w:w="661"/>
        <w:gridCol w:w="3084"/>
      </w:tblGrid>
      <w:tr w:rsidR="00C60C50" w:rsidTr="005C6BEB">
        <w:tblPrEx>
          <w:tblCellMar>
            <w:top w:w="0" w:type="dxa"/>
            <w:bottom w:w="0" w:type="dxa"/>
          </w:tblCellMar>
        </w:tblPrEx>
        <w:trPr>
          <w:cantSplit/>
          <w:trHeight w:val="322"/>
        </w:trPr>
        <w:tc>
          <w:tcPr>
            <w:tcW w:w="2588" w:type="dxa"/>
            <w:gridSpan w:val="3"/>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3195" w:type="dxa"/>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作業責任者名</w:t>
            </w: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自宅電話○○－○○○○</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携帯電話△△－△△△△</w:t>
            </w:r>
          </w:p>
        </w:tc>
        <w:tc>
          <w:tcPr>
            <w:tcW w:w="661" w:type="dxa"/>
            <w:vMerge w:val="restart"/>
            <w:tcBorders>
              <w:top w:val="nil"/>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3084" w:type="dxa"/>
            <w:vMerge w:val="restart"/>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事業所責任者名</w:t>
            </w:r>
          </w:p>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自宅電話○○－○○○○</w:t>
            </w: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携帯電話△△－△△△△</w:t>
            </w:r>
          </w:p>
        </w:tc>
      </w:tr>
      <w:tr w:rsidR="00C60C50" w:rsidTr="005C6BEB">
        <w:tblPrEx>
          <w:tblCellMar>
            <w:top w:w="0" w:type="dxa"/>
            <w:bottom w:w="0" w:type="dxa"/>
          </w:tblCellMar>
        </w:tblPrEx>
        <w:trPr>
          <w:cantSplit/>
          <w:trHeight w:val="644"/>
        </w:trPr>
        <w:tc>
          <w:tcPr>
            <w:tcW w:w="385" w:type="dxa"/>
            <w:vMerge w:val="restart"/>
            <w:tcBorders>
              <w:top w:val="nil"/>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1542" w:type="dxa"/>
            <w:tcBorders>
              <w:top w:val="single" w:sz="4" w:space="0" w:color="000000"/>
              <w:left w:val="single" w:sz="4" w:space="0" w:color="000000"/>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rPr>
            </w:pPr>
          </w:p>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第一発見者</w:t>
            </w:r>
          </w:p>
        </w:tc>
        <w:tc>
          <w:tcPr>
            <w:tcW w:w="661" w:type="dxa"/>
            <w:vMerge w:val="restart"/>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3195"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084"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cantSplit/>
          <w:trHeight w:val="322"/>
        </w:trPr>
        <w:tc>
          <w:tcPr>
            <w:tcW w:w="385" w:type="dxa"/>
            <w:vMerge/>
            <w:tcBorders>
              <w:top w:val="nil"/>
              <w:left w:val="nil"/>
              <w:bottom w:val="nil"/>
              <w:right w:val="nil"/>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1542" w:type="dxa"/>
            <w:tcBorders>
              <w:top w:val="single" w:sz="4" w:space="0" w:color="000000"/>
              <w:left w:val="nil"/>
              <w:bottom w:val="nil"/>
              <w:right w:val="nil"/>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661" w:type="dxa"/>
            <w:vMerge/>
            <w:tcBorders>
              <w:top w:val="nil"/>
              <w:left w:val="nil"/>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195"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084"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r w:rsidR="00C60C50" w:rsidTr="005C6BEB">
        <w:tblPrEx>
          <w:tblCellMar>
            <w:top w:w="0" w:type="dxa"/>
            <w:bottom w:w="0" w:type="dxa"/>
          </w:tblCellMar>
        </w:tblPrEx>
        <w:trPr>
          <w:cantSplit/>
          <w:trHeight w:val="644"/>
        </w:trPr>
        <w:tc>
          <w:tcPr>
            <w:tcW w:w="2588" w:type="dxa"/>
            <w:gridSpan w:val="3"/>
            <w:tcBorders>
              <w:top w:val="nil"/>
              <w:left w:val="nil"/>
              <w:bottom w:val="nil"/>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c>
          <w:tcPr>
            <w:tcW w:w="3195" w:type="dxa"/>
            <w:vMerge/>
            <w:tcBorders>
              <w:top w:val="nil"/>
              <w:left w:val="single" w:sz="4" w:space="0" w:color="000000"/>
              <w:bottom w:val="single" w:sz="4" w:space="0" w:color="000000"/>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661" w:type="dxa"/>
            <w:vMerge/>
            <w:tcBorders>
              <w:top w:val="nil"/>
              <w:left w:val="single" w:sz="4" w:space="0" w:color="000000"/>
              <w:bottom w:val="nil"/>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c>
          <w:tcPr>
            <w:tcW w:w="3084" w:type="dxa"/>
            <w:vMerge/>
            <w:tcBorders>
              <w:top w:val="nil"/>
              <w:left w:val="single" w:sz="4" w:space="0" w:color="000000"/>
              <w:bottom w:val="single" w:sz="4" w:space="0" w:color="000000"/>
              <w:right w:val="single" w:sz="4" w:space="0" w:color="000000"/>
            </w:tcBorders>
          </w:tcPr>
          <w:p w:rsidR="00C60C50" w:rsidRDefault="00C60C50" w:rsidP="005C6BEB">
            <w:pPr>
              <w:overflowPunct/>
              <w:autoSpaceDE w:val="0"/>
              <w:autoSpaceDN w:val="0"/>
              <w:jc w:val="left"/>
              <w:textAlignment w:val="auto"/>
              <w:rPr>
                <w:rFonts w:ascii="ＭＳ 明朝" w:cstheme="minorBidi"/>
                <w:color w:val="auto"/>
                <w:sz w:val="20"/>
                <w:szCs w:val="20"/>
              </w:rPr>
            </w:pPr>
          </w:p>
        </w:tc>
      </w:tr>
    </w:tbl>
    <w:p w:rsidR="00C60C50" w:rsidRDefault="00C60C50" w:rsidP="00C60C50">
      <w:pPr>
        <w:rPr>
          <w:rFonts w:ascii="ＭＳ 明朝" w:cstheme="minorBidi" w:hint="eastAsia"/>
        </w:rPr>
      </w:pPr>
    </w:p>
    <w:p w:rsidR="00C60C50" w:rsidRDefault="00C60C50" w:rsidP="00C60C50">
      <w:pPr>
        <w:rPr>
          <w:rFonts w:ascii="ＭＳ 明朝" w:cstheme="minorBidi"/>
        </w:rPr>
      </w:pPr>
      <w:bookmarkStart w:id="0" w:name="_GoBack"/>
      <w:bookmarkEnd w:id="0"/>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lastRenderedPageBreak/>
        <w:t xml:space="preserve">⑷　</w:t>
      </w:r>
      <w:r>
        <w:rPr>
          <w:rFonts w:ascii="ＭＳ 明朝" w:eastAsia="HG丸ｺﾞｼｯｸM-PRO" w:cs="HG丸ｺﾞｼｯｸM-PRO" w:hint="eastAsia"/>
          <w:sz w:val="24"/>
          <w:szCs w:val="24"/>
        </w:rPr>
        <w:t>従業員への周知・教育・訓練</w:t>
      </w:r>
    </w:p>
    <w:p w:rsidR="00C60C50" w:rsidRDefault="00C60C50" w:rsidP="00C60C5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危険物の取り扱い、高圧ガスの取り扱い等について従業員全員が理解・実践できるよう年○○○回、周知・教育を実施する。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また、必要に応じ、緊急時における措置について訓練を行う。</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周知・教育項目</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○消火器等消火設備の取り扱い方法</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○緊急時（火災時）の対応方法</w:t>
      </w:r>
    </w:p>
    <w:p w:rsidR="00C60C50" w:rsidRDefault="00C60C50" w:rsidP="00C60C50">
      <w:pPr>
        <w:rPr>
          <w:rFonts w:ascii="ＭＳ 明朝" w:cstheme="minorBidi"/>
        </w:rPr>
      </w:pPr>
    </w:p>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１１　自動車破砕残さの運搬方法</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⑴　</w:t>
      </w:r>
      <w:r>
        <w:rPr>
          <w:rFonts w:ascii="ＭＳ 明朝" w:eastAsia="HG丸ｺﾞｼｯｸM-PRO" w:cs="HG丸ｺﾞｼｯｸM-PRO" w:hint="eastAsia"/>
          <w:sz w:val="24"/>
          <w:szCs w:val="24"/>
        </w:rPr>
        <w:t>自社車輌による運搬</w:t>
      </w:r>
    </w:p>
    <w:p w:rsidR="00C60C50" w:rsidRDefault="00C60C50" w:rsidP="00C60C50">
      <w:pPr>
        <w:ind w:left="720" w:hangingChars="300" w:hanging="720"/>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①</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破砕残さはダンプ、コンテナバンに搭載し、被覆シートで覆いをして雨による濡れ、飛散流出がないように輸送する。</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5"/>
        <w:gridCol w:w="2643"/>
        <w:gridCol w:w="3195"/>
      </w:tblGrid>
      <w:tr w:rsidR="00C60C50" w:rsidTr="005C6BEB">
        <w:tblPrEx>
          <w:tblCellMar>
            <w:top w:w="0" w:type="dxa"/>
            <w:bottom w:w="0" w:type="dxa"/>
          </w:tblCellMar>
        </w:tblPrEx>
        <w:trPr>
          <w:trHeight w:val="322"/>
        </w:trPr>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使用車種</w:t>
            </w:r>
          </w:p>
        </w:tc>
        <w:tc>
          <w:tcPr>
            <w:tcW w:w="264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最大積載量</w:t>
            </w:r>
          </w:p>
        </w:tc>
        <w:tc>
          <w:tcPr>
            <w:tcW w:w="319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center"/>
              <w:rPr>
                <w:rFonts w:ascii="ＭＳ 明朝" w:cstheme="minorBidi"/>
                <w:color w:val="auto"/>
                <w:sz w:val="20"/>
                <w:szCs w:val="20"/>
              </w:rPr>
            </w:pPr>
            <w:r>
              <w:rPr>
                <w:rFonts w:ascii="ＭＳ 明朝" w:eastAsia="HG丸ｺﾞｼｯｸM-PRO" w:cs="HG丸ｺﾞｼｯｸM-PRO" w:hint="eastAsia"/>
                <w:sz w:val="24"/>
                <w:szCs w:val="24"/>
              </w:rPr>
              <w:t>登録番号</w:t>
            </w:r>
          </w:p>
        </w:tc>
      </w:tr>
      <w:tr w:rsidR="00C60C50" w:rsidTr="005C6BEB">
        <w:tblPrEx>
          <w:tblCellMar>
            <w:top w:w="0" w:type="dxa"/>
            <w:bottom w:w="0" w:type="dxa"/>
          </w:tblCellMar>
        </w:tblPrEx>
        <w:trPr>
          <w:trHeight w:val="322"/>
        </w:trPr>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クレーン付きダンプ</w:t>
            </w:r>
          </w:p>
        </w:tc>
        <w:tc>
          <w:tcPr>
            <w:tcW w:w="264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４</w:t>
            </w: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○○あ○○○○</w:t>
            </w:r>
          </w:p>
        </w:tc>
      </w:tr>
      <w:tr w:rsidR="00C60C50" w:rsidTr="005C6BEB">
        <w:tblPrEx>
          <w:tblCellMar>
            <w:top w:w="0" w:type="dxa"/>
            <w:bottom w:w="0" w:type="dxa"/>
          </w:tblCellMar>
        </w:tblPrEx>
        <w:trPr>
          <w:trHeight w:val="322"/>
        </w:trPr>
        <w:tc>
          <w:tcPr>
            <w:tcW w:w="308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平ボディー車</w:t>
            </w:r>
          </w:p>
        </w:tc>
        <w:tc>
          <w:tcPr>
            <w:tcW w:w="2643"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２</w:t>
            </w: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ｔ</w:t>
            </w:r>
          </w:p>
        </w:tc>
        <w:tc>
          <w:tcPr>
            <w:tcW w:w="3195"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○○い○○○○</w:t>
            </w:r>
          </w:p>
        </w:tc>
      </w:tr>
    </w:tbl>
    <w:p w:rsidR="00C60C50" w:rsidRDefault="00C60C50" w:rsidP="00C60C50">
      <w:pPr>
        <w:rPr>
          <w:rFonts w:ascii="ＭＳ 明朝" w:cstheme="minorBidi"/>
        </w:rPr>
      </w:pP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②</w:t>
      </w:r>
      <w:r>
        <w:rPr>
          <w:rFonts w:ascii="ＭＳ 明朝" w:eastAsia="HG丸ｺﾞｼｯｸM-PRO" w:cs="HG丸ｺﾞｼｯｸM-PRO" w:hint="eastAsia"/>
          <w:sz w:val="24"/>
          <w:szCs w:val="24"/>
        </w:rPr>
        <w:t xml:space="preserve">　</w:t>
      </w:r>
      <w:r>
        <w:rPr>
          <w:rFonts w:ascii="ＭＳ 明朝" w:eastAsia="HG丸ｺﾞｼｯｸM-PRO" w:cs="HG丸ｺﾞｼｯｸM-PRO" w:hint="eastAsia"/>
          <w:sz w:val="24"/>
          <w:szCs w:val="24"/>
        </w:rPr>
        <w:t>運搬に当たっては、廃棄物の収集運搬基準を遵守する。</w:t>
      </w:r>
    </w:p>
    <w:p w:rsidR="00C60C50" w:rsidRDefault="00C60C50" w:rsidP="00C60C50">
      <w:pPr>
        <w:rPr>
          <w:rFonts w:ascii="ＭＳ 明朝" w:cstheme="minorBidi"/>
        </w:rPr>
      </w:pPr>
    </w:p>
    <w:p w:rsidR="00C60C50" w:rsidRDefault="00C60C50" w:rsidP="00C60C50">
      <w:pPr>
        <w:ind w:firstLineChars="100" w:firstLine="240"/>
        <w:rPr>
          <w:rFonts w:ascii="ＭＳ 明朝" w:cstheme="minorBidi"/>
        </w:rPr>
      </w:pPr>
      <w:r>
        <w:rPr>
          <w:rFonts w:ascii="ＭＳ 明朝" w:hAnsi="ＭＳ 明朝" w:cs="ＭＳ 明朝" w:hint="eastAsia"/>
          <w:sz w:val="24"/>
          <w:szCs w:val="24"/>
        </w:rPr>
        <w:t xml:space="preserve">⑵　</w:t>
      </w:r>
      <w:r>
        <w:rPr>
          <w:rFonts w:ascii="ＭＳ 明朝" w:eastAsia="HG丸ｺﾞｼｯｸM-PRO" w:cs="HG丸ｺﾞｼｯｸM-PRO" w:hint="eastAsia"/>
          <w:sz w:val="24"/>
          <w:szCs w:val="24"/>
        </w:rPr>
        <w:t>廃棄物処理法の収集運搬業の許可業者への委託</w:t>
      </w:r>
    </w:p>
    <w:p w:rsidR="00C60C50" w:rsidRDefault="00C60C50" w:rsidP="00C60C50">
      <w:pPr>
        <w:rPr>
          <w:rFonts w:ascii="ＭＳ 明朝" w:cstheme="minorBidi"/>
        </w:rPr>
      </w:pPr>
      <w:r>
        <w:rPr>
          <w:rFonts w:ascii="ＭＳ 明朝" w:eastAsia="HG丸ｺﾞｼｯｸM-PRO" w:cs="HG丸ｺﾞｼｯｸM-PRO" w:hint="eastAsia"/>
          <w:sz w:val="24"/>
          <w:szCs w:val="24"/>
        </w:rPr>
        <w:t xml:space="preserve">　　　委託する場合は廃棄物収集運搬業の許可を有する次の者へ委託することとする。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864"/>
        <w:gridCol w:w="1322"/>
        <w:gridCol w:w="2534"/>
      </w:tblGrid>
      <w:tr w:rsidR="00C60C50" w:rsidTr="005C6BEB">
        <w:tblPrEx>
          <w:tblCellMar>
            <w:top w:w="0" w:type="dxa"/>
            <w:bottom w:w="0" w:type="dxa"/>
          </w:tblCellMar>
        </w:tblPrEx>
        <w:trPr>
          <w:trHeight w:val="322"/>
        </w:trPr>
        <w:tc>
          <w:tcPr>
            <w:tcW w:w="143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事業者名</w:t>
            </w:r>
          </w:p>
        </w:tc>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○○金属</w:t>
            </w:r>
          </w:p>
        </w:tc>
        <w:tc>
          <w:tcPr>
            <w:tcW w:w="132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253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r w:rsidR="00C60C50" w:rsidTr="005C6BEB">
        <w:tblPrEx>
          <w:tblCellMar>
            <w:top w:w="0" w:type="dxa"/>
            <w:bottom w:w="0" w:type="dxa"/>
          </w:tblCellMar>
        </w:tblPrEx>
        <w:trPr>
          <w:trHeight w:val="322"/>
        </w:trPr>
        <w:tc>
          <w:tcPr>
            <w:tcW w:w="143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事業者名</w:t>
            </w:r>
          </w:p>
        </w:tc>
        <w:tc>
          <w:tcPr>
            <w:tcW w:w="286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○○自動車</w:t>
            </w:r>
          </w:p>
        </w:tc>
        <w:tc>
          <w:tcPr>
            <w:tcW w:w="1322"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許可番号</w:t>
            </w:r>
          </w:p>
        </w:tc>
        <w:tc>
          <w:tcPr>
            <w:tcW w:w="2534" w:type="dxa"/>
            <w:tcBorders>
              <w:top w:val="single" w:sz="4" w:space="0" w:color="000000"/>
              <w:left w:val="single" w:sz="4" w:space="0" w:color="000000"/>
              <w:bottom w:val="single" w:sz="4" w:space="0" w:color="000000"/>
              <w:right w:val="single" w:sz="4" w:space="0" w:color="000000"/>
            </w:tcBorders>
          </w:tcPr>
          <w:p w:rsidR="00C60C50" w:rsidRDefault="00C60C50" w:rsidP="005C6BEB">
            <w:pPr>
              <w:suppressAutoHyphens/>
              <w:kinsoku w:val="0"/>
              <w:wordWrap w:val="0"/>
              <w:autoSpaceDE w:val="0"/>
              <w:autoSpaceDN w:val="0"/>
              <w:spacing w:line="320" w:lineRule="atLeast"/>
              <w:jc w:val="left"/>
              <w:rPr>
                <w:rFonts w:ascii="ＭＳ 明朝" w:cstheme="minorBidi"/>
                <w:color w:val="auto"/>
                <w:sz w:val="20"/>
                <w:szCs w:val="20"/>
              </w:rPr>
            </w:pPr>
          </w:p>
        </w:tc>
      </w:tr>
    </w:tbl>
    <w:p w:rsidR="00C60C50" w:rsidRDefault="00C60C50" w:rsidP="00C60C50">
      <w:pPr>
        <w:rPr>
          <w:rFonts w:ascii="ＭＳ 明朝" w:cstheme="minorBidi"/>
        </w:rPr>
      </w:pPr>
    </w:p>
    <w:p w:rsidR="00BA3315" w:rsidRDefault="00BA3315"/>
    <w:sectPr w:rsidR="00BA3315" w:rsidSect="00C60C50">
      <w:headerReference w:type="default" r:id="rId5"/>
      <w:footerReference w:type="default" r:id="rId6"/>
      <w:pgSz w:w="11906" w:h="16838"/>
      <w:pgMar w:top="1304" w:right="964" w:bottom="1020" w:left="1248" w:header="720" w:footer="720" w:gutter="0"/>
      <w:pgNumType w:start="1"/>
      <w:cols w:space="720"/>
      <w:noEndnote/>
      <w:docGrid w:type="linesAndChars" w:linePitch="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C50">
    <w:pPr>
      <w:framePr w:wrap="auto" w:vAnchor="text" w:hAnchor="margin" w:xAlign="center" w:y="1"/>
      <w:jc w:val="center"/>
      <w:rPr>
        <w:rFonts w:ascii="ＭＳ 明朝" w:cstheme="minorBidi"/>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1</w:t>
    </w:r>
    <w:r>
      <w:rPr>
        <w:sz w:val="20"/>
        <w:szCs w:val="20"/>
      </w:rPr>
      <w:fldChar w:fldCharType="end"/>
    </w:r>
    <w:r>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C50">
    <w:pPr>
      <w:overflowPunct/>
      <w:autoSpaceDE w:val="0"/>
      <w:autoSpaceDN w:val="0"/>
      <w:jc w:val="left"/>
      <w:textAlignment w:val="auto"/>
      <w:rPr>
        <w:rFonts w:ascii="ＭＳ 明朝" w:cstheme="minorBidi"/>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91"/>
    <w:rsid w:val="002D2091"/>
    <w:rsid w:val="00651E44"/>
    <w:rsid w:val="00BA3315"/>
    <w:rsid w:val="00C6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C50"/>
    <w:pPr>
      <w:widowControl w:val="0"/>
      <w:overflowPunct w:val="0"/>
      <w:adjustRightInd w:val="0"/>
      <w:jc w:val="both"/>
      <w:textAlignment w:val="baseline"/>
    </w:pPr>
    <w:rPr>
      <w:rFonts w:ascii="Times New Roman" w:eastAsia="ＭＳ 明朝" w:hAnsi="Times New Roman" w:cs="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qFormat/>
    <w:rsid w:val="00651E44"/>
    <w:rPr>
      <w:sz w:val="18"/>
    </w:rPr>
  </w:style>
  <w:style w:type="paragraph" w:styleId="a3">
    <w:name w:val="annotation text"/>
    <w:basedOn w:val="a"/>
    <w:link w:val="a4"/>
    <w:uiPriority w:val="99"/>
    <w:semiHidden/>
    <w:unhideWhenUsed/>
    <w:rsid w:val="00651E44"/>
    <w:pPr>
      <w:overflowPunct/>
      <w:adjustRightInd/>
      <w:jc w:val="left"/>
      <w:textAlignment w:val="auto"/>
    </w:pPr>
    <w:rPr>
      <w:rFonts w:asciiTheme="minorHAnsi" w:eastAsiaTheme="minorEastAsia" w:hAnsiTheme="minorHAnsi" w:cstheme="minorBidi"/>
      <w:color w:val="auto"/>
      <w:kern w:val="2"/>
      <w:sz w:val="21"/>
      <w:szCs w:val="21"/>
    </w:rPr>
  </w:style>
  <w:style w:type="character" w:customStyle="1" w:styleId="a4">
    <w:name w:val="コメント文字列 (文字)"/>
    <w:basedOn w:val="a0"/>
    <w:link w:val="a3"/>
    <w:uiPriority w:val="99"/>
    <w:semiHidden/>
    <w:rsid w:val="00651E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C50"/>
    <w:pPr>
      <w:widowControl w:val="0"/>
      <w:overflowPunct w:val="0"/>
      <w:adjustRightInd w:val="0"/>
      <w:jc w:val="both"/>
      <w:textAlignment w:val="baseline"/>
    </w:pPr>
    <w:rPr>
      <w:rFonts w:ascii="Times New Roman" w:eastAsia="ＭＳ 明朝" w:hAnsi="Times New Roman" w:cs="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qFormat/>
    <w:rsid w:val="00651E44"/>
    <w:rPr>
      <w:sz w:val="18"/>
    </w:rPr>
  </w:style>
  <w:style w:type="paragraph" w:styleId="a3">
    <w:name w:val="annotation text"/>
    <w:basedOn w:val="a"/>
    <w:link w:val="a4"/>
    <w:uiPriority w:val="99"/>
    <w:semiHidden/>
    <w:unhideWhenUsed/>
    <w:rsid w:val="00651E44"/>
    <w:pPr>
      <w:overflowPunct/>
      <w:adjustRightInd/>
      <w:jc w:val="left"/>
      <w:textAlignment w:val="auto"/>
    </w:pPr>
    <w:rPr>
      <w:rFonts w:asciiTheme="minorHAnsi" w:eastAsiaTheme="minorEastAsia" w:hAnsiTheme="minorHAnsi" w:cstheme="minorBidi"/>
      <w:color w:val="auto"/>
      <w:kern w:val="2"/>
      <w:sz w:val="21"/>
      <w:szCs w:val="21"/>
    </w:rPr>
  </w:style>
  <w:style w:type="character" w:customStyle="1" w:styleId="a4">
    <w:name w:val="コメント文字列 (文字)"/>
    <w:basedOn w:val="a0"/>
    <w:link w:val="a3"/>
    <w:uiPriority w:val="99"/>
    <w:semiHidden/>
    <w:rsid w:val="00651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691</Words>
  <Characters>3939</Characters>
  <Application>Microsoft Office Word</Application>
  <DocSecurity>0</DocSecurity>
  <Lines>32</Lines>
  <Paragraphs>9</Paragraphs>
  <ScaleCrop>false</ScaleCrop>
  <Company>鳥取市</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cp:lastModifiedBy>
  <cp:revision>2</cp:revision>
  <dcterms:created xsi:type="dcterms:W3CDTF">2018-04-02T07:41:00Z</dcterms:created>
  <dcterms:modified xsi:type="dcterms:W3CDTF">2018-04-02T07:46:00Z</dcterms:modified>
</cp:coreProperties>
</file>